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E2CB" w14:textId="77777777" w:rsidR="00BA7D5B" w:rsidRPr="00830A02" w:rsidRDefault="00BA7D5B" w:rsidP="00BA7D5B">
      <w:pPr>
        <w:spacing w:after="120"/>
        <w:rPr>
          <w:sz w:val="40"/>
          <w:szCs w:val="40"/>
          <w:u w:val="single"/>
        </w:rPr>
      </w:pPr>
      <w:r w:rsidRPr="00830A02">
        <w:rPr>
          <w:sz w:val="40"/>
          <w:szCs w:val="40"/>
          <w:u w:val="single"/>
        </w:rPr>
        <w:t>Presseinformation</w:t>
      </w:r>
    </w:p>
    <w:p w14:paraId="036B7B16" w14:textId="4A1AC7FE" w:rsidR="00BA7D5B" w:rsidRPr="008D5675" w:rsidRDefault="00BA7D5B" w:rsidP="00BA7D5B">
      <w:pPr>
        <w:spacing w:after="480"/>
        <w:rPr>
          <w:sz w:val="22"/>
          <w:szCs w:val="22"/>
        </w:rPr>
      </w:pPr>
      <w:r w:rsidRPr="008D5675">
        <w:rPr>
          <w:sz w:val="22"/>
          <w:szCs w:val="22"/>
        </w:rPr>
        <w:t xml:space="preserve">Sulzburg, </w:t>
      </w:r>
      <w:r w:rsidR="00F46C6A">
        <w:rPr>
          <w:sz w:val="22"/>
          <w:szCs w:val="22"/>
        </w:rPr>
        <w:t>17</w:t>
      </w:r>
      <w:r w:rsidRPr="008D5675">
        <w:rPr>
          <w:sz w:val="22"/>
          <w:szCs w:val="22"/>
        </w:rPr>
        <w:t xml:space="preserve">. </w:t>
      </w:r>
      <w:r w:rsidR="00F46C6A">
        <w:rPr>
          <w:sz w:val="22"/>
          <w:szCs w:val="22"/>
        </w:rPr>
        <w:t>April</w:t>
      </w:r>
      <w:r w:rsidRPr="008D5675">
        <w:rPr>
          <w:sz w:val="22"/>
          <w:szCs w:val="22"/>
        </w:rPr>
        <w:t xml:space="preserve"> 20</w:t>
      </w:r>
      <w:r w:rsidR="001311DE">
        <w:rPr>
          <w:sz w:val="22"/>
          <w:szCs w:val="22"/>
        </w:rPr>
        <w:t>2</w:t>
      </w:r>
      <w:r w:rsidR="00F46C6A">
        <w:rPr>
          <w:sz w:val="22"/>
          <w:szCs w:val="22"/>
        </w:rPr>
        <w:t>3</w:t>
      </w:r>
    </w:p>
    <w:p w14:paraId="4D5DBFDA" w14:textId="7A20557A" w:rsidR="00BA7D5B" w:rsidRPr="008D5675" w:rsidRDefault="00ED4976" w:rsidP="00BA7D5B">
      <w:pPr>
        <w:suppressAutoHyphens/>
        <w:spacing w:line="360" w:lineRule="auto"/>
        <w:ind w:right="283"/>
        <w:rPr>
          <w:b/>
          <w:sz w:val="22"/>
          <w:szCs w:val="22"/>
        </w:rPr>
      </w:pPr>
      <w:r>
        <w:rPr>
          <w:b/>
          <w:sz w:val="22"/>
          <w:szCs w:val="22"/>
        </w:rPr>
        <w:t xml:space="preserve">Whitepaper </w:t>
      </w:r>
    </w:p>
    <w:p w14:paraId="2095E544" w14:textId="77777777" w:rsidR="00BA7D5B" w:rsidRPr="00F46C6A" w:rsidRDefault="00ED4976" w:rsidP="00BA7D5B">
      <w:pPr>
        <w:pStyle w:val="berschrift3"/>
        <w:suppressAutoHyphens/>
        <w:spacing w:after="100" w:afterAutospacing="1"/>
        <w:rPr>
          <w:rFonts w:cs="Arial"/>
          <w:bCs/>
        </w:rPr>
      </w:pPr>
      <w:r w:rsidRPr="00F46C6A">
        <w:rPr>
          <w:rFonts w:cs="Arial"/>
        </w:rPr>
        <w:t>Brandschutz in multifunktionalen Gebäuden</w:t>
      </w:r>
    </w:p>
    <w:p w14:paraId="44041BCE" w14:textId="18529C26" w:rsidR="00F46C6A" w:rsidRDefault="00667892" w:rsidP="00BA7D5B">
      <w:pPr>
        <w:autoSpaceDE w:val="0"/>
        <w:autoSpaceDN w:val="0"/>
        <w:adjustRightInd w:val="0"/>
        <w:spacing w:line="360" w:lineRule="auto"/>
        <w:rPr>
          <w:b/>
          <w:sz w:val="22"/>
          <w:szCs w:val="22"/>
        </w:rPr>
      </w:pPr>
      <w:r w:rsidRPr="00667892">
        <w:rPr>
          <w:b/>
          <w:sz w:val="22"/>
          <w:szCs w:val="22"/>
        </w:rPr>
        <w:t xml:space="preserve">In Zeiten der Re-Urbanisierung </w:t>
      </w:r>
      <w:r>
        <w:rPr>
          <w:b/>
          <w:sz w:val="22"/>
          <w:szCs w:val="22"/>
        </w:rPr>
        <w:t>ist</w:t>
      </w:r>
      <w:r w:rsidRPr="00667892">
        <w:rPr>
          <w:b/>
          <w:sz w:val="22"/>
          <w:szCs w:val="22"/>
        </w:rPr>
        <w:t xml:space="preserve"> der Bau </w:t>
      </w:r>
      <w:r>
        <w:rPr>
          <w:b/>
          <w:sz w:val="22"/>
          <w:szCs w:val="22"/>
        </w:rPr>
        <w:t>von Gebäuden</w:t>
      </w:r>
      <w:r w:rsidRPr="00667892">
        <w:rPr>
          <w:b/>
          <w:sz w:val="22"/>
          <w:szCs w:val="22"/>
        </w:rPr>
        <w:t xml:space="preserve"> mi</w:t>
      </w:r>
      <w:r>
        <w:rPr>
          <w:b/>
          <w:sz w:val="22"/>
          <w:szCs w:val="22"/>
        </w:rPr>
        <w:t>t multifunktionaler Nutzung eine</w:t>
      </w:r>
      <w:r w:rsidRPr="00667892">
        <w:rPr>
          <w:b/>
          <w:sz w:val="22"/>
          <w:szCs w:val="22"/>
        </w:rPr>
        <w:t xml:space="preserve"> optimale Lösung</w:t>
      </w:r>
      <w:r>
        <w:rPr>
          <w:b/>
          <w:sz w:val="22"/>
          <w:szCs w:val="22"/>
        </w:rPr>
        <w:t>.</w:t>
      </w:r>
      <w:r w:rsidRPr="00667892">
        <w:rPr>
          <w:b/>
          <w:sz w:val="22"/>
          <w:szCs w:val="22"/>
        </w:rPr>
        <w:t xml:space="preserve"> </w:t>
      </w:r>
      <w:r w:rsidR="0095711E" w:rsidRPr="0095711E">
        <w:rPr>
          <w:b/>
          <w:sz w:val="22"/>
          <w:szCs w:val="22"/>
        </w:rPr>
        <w:t xml:space="preserve">Brandschutz- und Elektroplaner sowie Errichter hingegen stellt diese Entwicklung </w:t>
      </w:r>
      <w:r w:rsidRPr="00667892">
        <w:rPr>
          <w:b/>
          <w:sz w:val="22"/>
          <w:szCs w:val="22"/>
        </w:rPr>
        <w:t>hinsichtlich des anlagentechnisch</w:t>
      </w:r>
      <w:r w:rsidR="00BE3674">
        <w:rPr>
          <w:b/>
          <w:sz w:val="22"/>
          <w:szCs w:val="22"/>
        </w:rPr>
        <w:t>en Brandschutzes vor zahlreiche</w:t>
      </w:r>
      <w:r w:rsidRPr="00667892">
        <w:rPr>
          <w:b/>
          <w:sz w:val="22"/>
          <w:szCs w:val="22"/>
        </w:rPr>
        <w:t xml:space="preserve"> Herausforderungen</w:t>
      </w:r>
      <w:r w:rsidR="0095711E" w:rsidRPr="0095711E">
        <w:rPr>
          <w:b/>
          <w:sz w:val="22"/>
          <w:szCs w:val="22"/>
        </w:rPr>
        <w:t>.</w:t>
      </w:r>
      <w:r w:rsidR="0095711E">
        <w:rPr>
          <w:b/>
          <w:sz w:val="22"/>
          <w:szCs w:val="22"/>
        </w:rPr>
        <w:t xml:space="preserve"> </w:t>
      </w:r>
      <w:r w:rsidR="00F46C6A">
        <w:rPr>
          <w:b/>
          <w:sz w:val="22"/>
          <w:szCs w:val="22"/>
        </w:rPr>
        <w:t xml:space="preserve">Hekatron greift das Thema deshalb auf der Messe BAU vom 17. bis 22. April auf und zeigt in Halle </w:t>
      </w:r>
      <w:r w:rsidR="00856EBF">
        <w:rPr>
          <w:b/>
          <w:sz w:val="22"/>
          <w:szCs w:val="22"/>
        </w:rPr>
        <w:t>B</w:t>
      </w:r>
      <w:r w:rsidR="00F46C6A">
        <w:rPr>
          <w:b/>
          <w:sz w:val="22"/>
          <w:szCs w:val="22"/>
        </w:rPr>
        <w:t>3, Stand 514, Anwendungslösungen dazu auf.</w:t>
      </w:r>
    </w:p>
    <w:p w14:paraId="736012FC" w14:textId="77777777" w:rsidR="0095711E" w:rsidRDefault="0095711E" w:rsidP="00BA7D5B">
      <w:pPr>
        <w:autoSpaceDE w:val="0"/>
        <w:autoSpaceDN w:val="0"/>
        <w:adjustRightInd w:val="0"/>
        <w:spacing w:line="360" w:lineRule="auto"/>
        <w:rPr>
          <w:b/>
          <w:sz w:val="22"/>
          <w:szCs w:val="22"/>
        </w:rPr>
      </w:pPr>
    </w:p>
    <w:p w14:paraId="47C53446" w14:textId="77777777" w:rsidR="00215ABC" w:rsidRDefault="0095711E" w:rsidP="003D7522">
      <w:pPr>
        <w:autoSpaceDE w:val="0"/>
        <w:autoSpaceDN w:val="0"/>
        <w:adjustRightInd w:val="0"/>
        <w:spacing w:line="360" w:lineRule="auto"/>
        <w:rPr>
          <w:sz w:val="22"/>
          <w:szCs w:val="22"/>
        </w:rPr>
      </w:pPr>
      <w:r w:rsidRPr="00667892">
        <w:rPr>
          <w:sz w:val="22"/>
          <w:szCs w:val="22"/>
        </w:rPr>
        <w:t>In multifunktionalen Gebäuden findet sich ein mannigfaltiger Nutzungsmix. Teile desselben Gebäudes werden beispielsweise</w:t>
      </w:r>
      <w:r w:rsidR="00215ABC">
        <w:rPr>
          <w:sz w:val="22"/>
          <w:szCs w:val="22"/>
        </w:rPr>
        <w:t xml:space="preserve"> als Tiefgarage, Verkaufsstätte</w:t>
      </w:r>
      <w:r w:rsidRPr="00667892">
        <w:rPr>
          <w:sz w:val="22"/>
          <w:szCs w:val="22"/>
        </w:rPr>
        <w:t>, Büro</w:t>
      </w:r>
      <w:r w:rsidR="00215ABC">
        <w:rPr>
          <w:sz w:val="22"/>
          <w:szCs w:val="22"/>
        </w:rPr>
        <w:t>, Wohnung</w:t>
      </w:r>
      <w:r w:rsidRPr="00667892">
        <w:rPr>
          <w:sz w:val="22"/>
          <w:szCs w:val="22"/>
        </w:rPr>
        <w:t>, Restaurant oder als Hotel genutzt.</w:t>
      </w:r>
      <w:r w:rsidR="00667892">
        <w:rPr>
          <w:sz w:val="22"/>
          <w:szCs w:val="22"/>
        </w:rPr>
        <w:t xml:space="preserve"> </w:t>
      </w:r>
      <w:r w:rsidR="007176A8" w:rsidRPr="00667892">
        <w:rPr>
          <w:sz w:val="22"/>
          <w:szCs w:val="22"/>
        </w:rPr>
        <w:t>Die Anforderungen des Bauordnungsrechts hinsichtlich des anlagentechnischen Brandschutzes sind entsprechend komplex.</w:t>
      </w:r>
    </w:p>
    <w:p w14:paraId="73733C77" w14:textId="77777777" w:rsidR="003D7522" w:rsidRDefault="003D7522" w:rsidP="003D7522">
      <w:pPr>
        <w:autoSpaceDE w:val="0"/>
        <w:autoSpaceDN w:val="0"/>
        <w:adjustRightInd w:val="0"/>
        <w:spacing w:line="360" w:lineRule="auto"/>
        <w:rPr>
          <w:sz w:val="22"/>
          <w:szCs w:val="22"/>
        </w:rPr>
      </w:pPr>
      <w:r w:rsidRPr="003D7522">
        <w:rPr>
          <w:sz w:val="22"/>
          <w:szCs w:val="22"/>
        </w:rPr>
        <w:t>Multifunktionale Gebäude werden bauordnungsrechtlich in der Regel als Sonderbau eingestuft. Damit gelten u. a. Sonderbauvorschriften, welche die Regelungen der jeweiligen Landesbauordnung ergänzen. Nahezu all</w:t>
      </w:r>
      <w:r w:rsidR="00BE3674">
        <w:rPr>
          <w:sz w:val="22"/>
          <w:szCs w:val="22"/>
        </w:rPr>
        <w:t>e</w:t>
      </w:r>
      <w:r w:rsidRPr="003D7522">
        <w:rPr>
          <w:sz w:val="22"/>
          <w:szCs w:val="22"/>
        </w:rPr>
        <w:t xml:space="preserve"> Sonderbauvorschriften fordern anlagentechnische Lösungen zur </w:t>
      </w:r>
      <w:r>
        <w:rPr>
          <w:sz w:val="22"/>
          <w:szCs w:val="22"/>
        </w:rPr>
        <w:t>Branderkennung und Alarmierung.</w:t>
      </w:r>
    </w:p>
    <w:p w14:paraId="26E395AC" w14:textId="77777777" w:rsidR="003D7522" w:rsidRDefault="003D7522" w:rsidP="003D7522">
      <w:pPr>
        <w:autoSpaceDE w:val="0"/>
        <w:autoSpaceDN w:val="0"/>
        <w:adjustRightInd w:val="0"/>
        <w:spacing w:line="360" w:lineRule="auto"/>
        <w:rPr>
          <w:sz w:val="22"/>
          <w:szCs w:val="22"/>
        </w:rPr>
      </w:pPr>
      <w:r w:rsidRPr="003D7522">
        <w:rPr>
          <w:sz w:val="22"/>
          <w:szCs w:val="22"/>
        </w:rPr>
        <w:t>Hekatron Brandschutz bietet vielfältige brandschutztechnische Lösungen</w:t>
      </w:r>
      <w:r w:rsidR="00BE3674">
        <w:rPr>
          <w:sz w:val="22"/>
          <w:szCs w:val="22"/>
        </w:rPr>
        <w:t>,</w:t>
      </w:r>
      <w:r w:rsidRPr="003D7522">
        <w:rPr>
          <w:sz w:val="22"/>
          <w:szCs w:val="22"/>
        </w:rPr>
        <w:t xml:space="preserve"> </w:t>
      </w:r>
      <w:r w:rsidR="00BE3674">
        <w:rPr>
          <w:sz w:val="22"/>
          <w:szCs w:val="22"/>
        </w:rPr>
        <w:t>um diese gesetzlichen Auflagen zu erfüllen</w:t>
      </w:r>
      <w:r w:rsidRPr="003D7522">
        <w:rPr>
          <w:sz w:val="22"/>
          <w:szCs w:val="22"/>
        </w:rPr>
        <w:t xml:space="preserve">. Je nach Nutzungsart fallen die Brandschutzlösungen in den einzelnen Bereichen sehr unterschiedlich aus. Die Überwachung der Parkflächen unterliegt naturgemäß anderen Kriterien als die der Wohnbereiche; Restaurants wiederum haben andere Anforderungen als </w:t>
      </w:r>
      <w:r w:rsidR="00215ABC">
        <w:rPr>
          <w:sz w:val="22"/>
          <w:szCs w:val="22"/>
        </w:rPr>
        <w:t>Büros</w:t>
      </w:r>
      <w:r>
        <w:rPr>
          <w:sz w:val="22"/>
          <w:szCs w:val="22"/>
        </w:rPr>
        <w:t>.</w:t>
      </w:r>
    </w:p>
    <w:p w14:paraId="03F1A574" w14:textId="624D3D63" w:rsidR="002547E9" w:rsidRDefault="00BE3674" w:rsidP="00BE3674">
      <w:pPr>
        <w:autoSpaceDE w:val="0"/>
        <w:autoSpaceDN w:val="0"/>
        <w:adjustRightInd w:val="0"/>
        <w:spacing w:line="360" w:lineRule="auto"/>
        <w:rPr>
          <w:sz w:val="22"/>
          <w:szCs w:val="22"/>
        </w:rPr>
      </w:pPr>
      <w:r w:rsidRPr="00BE3674">
        <w:rPr>
          <w:sz w:val="22"/>
          <w:szCs w:val="22"/>
        </w:rPr>
        <w:t xml:space="preserve">Im </w:t>
      </w:r>
      <w:r w:rsidR="002547E9" w:rsidRPr="00BE3674">
        <w:rPr>
          <w:sz w:val="22"/>
          <w:szCs w:val="22"/>
        </w:rPr>
        <w:t>Whitepaper „Brandschutz in multifunktionalen Gebäuden</w:t>
      </w:r>
      <w:r w:rsidR="00ED4976" w:rsidRPr="00BE3674">
        <w:rPr>
          <w:sz w:val="22"/>
          <w:szCs w:val="22"/>
        </w:rPr>
        <w:t xml:space="preserve">“ </w:t>
      </w:r>
      <w:r w:rsidR="00F46C6A">
        <w:rPr>
          <w:sz w:val="22"/>
          <w:szCs w:val="22"/>
        </w:rPr>
        <w:t xml:space="preserve">von Hekatron </w:t>
      </w:r>
      <w:r>
        <w:rPr>
          <w:sz w:val="22"/>
          <w:szCs w:val="22"/>
        </w:rPr>
        <w:t xml:space="preserve">wird ausführlich dargestellt, </w:t>
      </w:r>
      <w:r w:rsidR="00995273">
        <w:rPr>
          <w:sz w:val="22"/>
          <w:szCs w:val="22"/>
        </w:rPr>
        <w:t>welche brandschutztechnische Aufgabenstellung sich in den unterschiedlichen Gebäudebereichen mit welchem Brandmeldern lösen lassen.</w:t>
      </w:r>
      <w:r w:rsidR="00A3427E">
        <w:rPr>
          <w:sz w:val="22"/>
          <w:szCs w:val="22"/>
        </w:rPr>
        <w:t xml:space="preserve"> Da Sprachalarmanlagen in diesen Gebäuden mittlerweile vermehrt gefordert werden, widmet sich das Whitepaper ebenfalls diesen Systemen.</w:t>
      </w:r>
    </w:p>
    <w:p w14:paraId="68650EEE" w14:textId="6F3C2DE7" w:rsidR="002547E9" w:rsidRDefault="00995273" w:rsidP="00215ABC">
      <w:pPr>
        <w:autoSpaceDE w:val="0"/>
        <w:autoSpaceDN w:val="0"/>
        <w:adjustRightInd w:val="0"/>
        <w:spacing w:line="360" w:lineRule="auto"/>
        <w:rPr>
          <w:sz w:val="22"/>
          <w:szCs w:val="22"/>
        </w:rPr>
      </w:pPr>
      <w:r>
        <w:rPr>
          <w:sz w:val="22"/>
          <w:szCs w:val="22"/>
        </w:rPr>
        <w:t xml:space="preserve">Das Whitepaper kann </w:t>
      </w:r>
      <w:r w:rsidR="00215ABC" w:rsidRPr="00215ABC">
        <w:rPr>
          <w:sz w:val="22"/>
          <w:szCs w:val="22"/>
        </w:rPr>
        <w:t xml:space="preserve">unter </w:t>
      </w:r>
      <w:hyperlink r:id="rId7" w:history="1">
        <w:r w:rsidR="00215ABC" w:rsidRPr="00215ABC">
          <w:rPr>
            <w:rStyle w:val="Hyperlink"/>
            <w:sz w:val="22"/>
            <w:szCs w:val="22"/>
          </w:rPr>
          <w:t>www.hekatron-brandschutz.de/whitepaper-mfg</w:t>
        </w:r>
      </w:hyperlink>
      <w:r w:rsidR="00215ABC" w:rsidRPr="00215ABC">
        <w:rPr>
          <w:color w:val="000000"/>
          <w:sz w:val="22"/>
          <w:szCs w:val="22"/>
        </w:rPr>
        <w:t xml:space="preserve"> </w:t>
      </w:r>
      <w:r w:rsidRPr="00215ABC">
        <w:rPr>
          <w:sz w:val="22"/>
          <w:szCs w:val="22"/>
        </w:rPr>
        <w:t>heruntergeladen</w:t>
      </w:r>
      <w:r>
        <w:rPr>
          <w:sz w:val="22"/>
          <w:szCs w:val="22"/>
        </w:rPr>
        <w:t xml:space="preserve"> werden.</w:t>
      </w:r>
    </w:p>
    <w:p w14:paraId="72B9F086" w14:textId="77777777" w:rsidR="00F46C6A" w:rsidRDefault="00F46C6A" w:rsidP="00215ABC">
      <w:pPr>
        <w:autoSpaceDE w:val="0"/>
        <w:autoSpaceDN w:val="0"/>
        <w:adjustRightInd w:val="0"/>
        <w:spacing w:line="360" w:lineRule="auto"/>
        <w:rPr>
          <w:sz w:val="22"/>
          <w:szCs w:val="22"/>
        </w:rPr>
      </w:pPr>
    </w:p>
    <w:p w14:paraId="07FABEB8" w14:textId="66A7ED8B" w:rsidR="006975A7" w:rsidRDefault="006975A7" w:rsidP="006975A7">
      <w:pPr>
        <w:autoSpaceDE w:val="0"/>
        <w:autoSpaceDN w:val="0"/>
        <w:adjustRightInd w:val="0"/>
        <w:rPr>
          <w:sz w:val="22"/>
          <w:szCs w:val="22"/>
        </w:rPr>
      </w:pPr>
      <w:r>
        <w:rPr>
          <w:sz w:val="22"/>
          <w:szCs w:val="22"/>
        </w:rPr>
        <w:t>1.</w:t>
      </w:r>
      <w:r w:rsidR="00F46C6A">
        <w:rPr>
          <w:sz w:val="22"/>
          <w:szCs w:val="22"/>
        </w:rPr>
        <w:t>86</w:t>
      </w:r>
      <w:r w:rsidR="00856EBF">
        <w:rPr>
          <w:sz w:val="22"/>
          <w:szCs w:val="22"/>
        </w:rPr>
        <w:t>9</w:t>
      </w:r>
      <w:r>
        <w:rPr>
          <w:sz w:val="22"/>
          <w:szCs w:val="22"/>
        </w:rPr>
        <w:t xml:space="preserve"> </w:t>
      </w:r>
      <w:r w:rsidRPr="00830A02">
        <w:rPr>
          <w:sz w:val="22"/>
          <w:szCs w:val="22"/>
        </w:rPr>
        <w:t>Zeichen</w:t>
      </w:r>
    </w:p>
    <w:p w14:paraId="0BA8358D" w14:textId="77777777" w:rsidR="00F46C6A" w:rsidRPr="00830A02" w:rsidRDefault="00F46C6A" w:rsidP="006975A7">
      <w:pPr>
        <w:autoSpaceDE w:val="0"/>
        <w:autoSpaceDN w:val="0"/>
        <w:adjustRightInd w:val="0"/>
        <w:rPr>
          <w:sz w:val="22"/>
          <w:szCs w:val="22"/>
        </w:rPr>
      </w:pPr>
    </w:p>
    <w:p w14:paraId="39734ECB" w14:textId="77777777" w:rsidR="00215ABC" w:rsidRDefault="00215ABC" w:rsidP="00BA7D5B">
      <w:pPr>
        <w:suppressAutoHyphens/>
        <w:spacing w:line="360" w:lineRule="auto"/>
        <w:rPr>
          <w:b/>
          <w:sz w:val="22"/>
          <w:szCs w:val="22"/>
        </w:rPr>
      </w:pPr>
    </w:p>
    <w:p w14:paraId="17A29332" w14:textId="77777777" w:rsidR="00BA7D5B" w:rsidRPr="00830A02" w:rsidRDefault="00BA7D5B" w:rsidP="00BA7D5B">
      <w:pPr>
        <w:suppressAutoHyphens/>
        <w:spacing w:line="360" w:lineRule="auto"/>
        <w:rPr>
          <w:b/>
          <w:sz w:val="22"/>
          <w:szCs w:val="22"/>
        </w:rPr>
      </w:pPr>
      <w:r w:rsidRPr="00830A02">
        <w:rPr>
          <w:b/>
          <w:sz w:val="22"/>
          <w:szCs w:val="22"/>
        </w:rPr>
        <w:t>Bildmaterial:</w:t>
      </w:r>
    </w:p>
    <w:p w14:paraId="52F5A9A6" w14:textId="77777777" w:rsidR="00BA7D5B" w:rsidRDefault="00995273" w:rsidP="00BA7D5B">
      <w:pPr>
        <w:suppressAutoHyphens/>
        <w:spacing w:line="360" w:lineRule="auto"/>
        <w:rPr>
          <w:sz w:val="22"/>
          <w:szCs w:val="22"/>
        </w:rPr>
      </w:pPr>
      <w:r>
        <w:rPr>
          <w:noProof/>
          <w:sz w:val="22"/>
          <w:szCs w:val="22"/>
          <w:lang w:eastAsia="de-DE"/>
        </w:rPr>
        <w:drawing>
          <wp:inline distT="0" distB="0" distL="0" distR="0" wp14:anchorId="3581473E" wp14:editId="3B96DA02">
            <wp:extent cx="2289600" cy="324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el Whitepaper Brandschutz im multifunktionalen Gebäu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600" cy="3240000"/>
                    </a:xfrm>
                    <a:prstGeom prst="rect">
                      <a:avLst/>
                    </a:prstGeom>
                  </pic:spPr>
                </pic:pic>
              </a:graphicData>
            </a:graphic>
          </wp:inline>
        </w:drawing>
      </w:r>
    </w:p>
    <w:p w14:paraId="357A1FE5" w14:textId="77777777" w:rsidR="00BA7D5B" w:rsidRPr="00896407" w:rsidRDefault="00896407" w:rsidP="00BA7D5B">
      <w:pPr>
        <w:suppressAutoHyphens/>
        <w:spacing w:line="360" w:lineRule="auto"/>
        <w:rPr>
          <w:sz w:val="22"/>
          <w:szCs w:val="22"/>
        </w:rPr>
      </w:pPr>
      <w:r w:rsidRPr="00896407">
        <w:rPr>
          <w:sz w:val="22"/>
          <w:szCs w:val="22"/>
        </w:rPr>
        <w:t>Gibt Antwort auf die planerischen</w:t>
      </w:r>
      <w:r w:rsidRPr="00896407">
        <w:rPr>
          <w:sz w:val="22"/>
          <w:szCs w:val="22"/>
        </w:rPr>
        <w:br/>
      </w:r>
      <w:r>
        <w:rPr>
          <w:sz w:val="22"/>
          <w:szCs w:val="22"/>
        </w:rPr>
        <w:t xml:space="preserve">Herausforderungen des </w:t>
      </w:r>
      <w:r w:rsidRPr="00830A02">
        <w:rPr>
          <w:sz w:val="22"/>
          <w:szCs w:val="22"/>
        </w:rPr>
        <w:t>anlagentechnischen</w:t>
      </w:r>
      <w:r>
        <w:rPr>
          <w:sz w:val="22"/>
          <w:szCs w:val="22"/>
        </w:rPr>
        <w:br/>
      </w:r>
      <w:r w:rsidRPr="00830A02">
        <w:rPr>
          <w:sz w:val="22"/>
          <w:szCs w:val="22"/>
        </w:rPr>
        <w:t>Brandschutz</w:t>
      </w:r>
      <w:r w:rsidR="008A6AA1">
        <w:rPr>
          <w:sz w:val="22"/>
          <w:szCs w:val="22"/>
        </w:rPr>
        <w:t>es</w:t>
      </w:r>
      <w:r>
        <w:rPr>
          <w:sz w:val="22"/>
          <w:szCs w:val="22"/>
        </w:rPr>
        <w:t xml:space="preserve"> in </w:t>
      </w:r>
      <w:r w:rsidRPr="00BE3674">
        <w:rPr>
          <w:sz w:val="22"/>
          <w:szCs w:val="22"/>
        </w:rPr>
        <w:t>multifunktionalen Gebäuden</w:t>
      </w:r>
    </w:p>
    <w:p w14:paraId="401074D5" w14:textId="77777777" w:rsidR="00BA7D5B" w:rsidRDefault="00BA7D5B" w:rsidP="00BA7D5B">
      <w:pPr>
        <w:spacing w:line="360" w:lineRule="auto"/>
        <w:rPr>
          <w:sz w:val="22"/>
          <w:szCs w:val="22"/>
        </w:rPr>
      </w:pPr>
    </w:p>
    <w:p w14:paraId="525EE15A" w14:textId="77777777" w:rsidR="00BA7D5B" w:rsidRPr="00830A02" w:rsidRDefault="00BA7D5B" w:rsidP="00BA7D5B">
      <w:pPr>
        <w:spacing w:line="360" w:lineRule="auto"/>
        <w:rPr>
          <w:b/>
          <w:sz w:val="22"/>
          <w:szCs w:val="22"/>
        </w:rPr>
      </w:pPr>
      <w:r w:rsidRPr="00830A02">
        <w:rPr>
          <w:b/>
          <w:sz w:val="22"/>
          <w:szCs w:val="22"/>
        </w:rPr>
        <w:t>Über Hekatron Brandschutz</w:t>
      </w:r>
    </w:p>
    <w:p w14:paraId="1CF80899" w14:textId="6507A502" w:rsidR="00BA7D5B" w:rsidRPr="00830A02" w:rsidRDefault="00B15EB8" w:rsidP="00BA7D5B">
      <w:pPr>
        <w:spacing w:line="360" w:lineRule="auto"/>
        <w:rPr>
          <w:sz w:val="22"/>
          <w:szCs w:val="22"/>
        </w:rPr>
      </w:pPr>
      <w:r w:rsidRPr="00830A02">
        <w:rPr>
          <w:sz w:val="22"/>
          <w:szCs w:val="22"/>
        </w:rPr>
        <w:t xml:space="preserve">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w:t>
      </w:r>
      <w:r w:rsidR="004A4478">
        <w:rPr>
          <w:sz w:val="22"/>
          <w:szCs w:val="22"/>
        </w:rPr>
        <w:t>60</w:t>
      </w:r>
      <w:r w:rsidRPr="00830A02">
        <w:rPr>
          <w:sz w:val="22"/>
          <w:szCs w:val="22"/>
        </w:rPr>
        <w:t xml:space="preserve"> Jahren die Entwicklung der Brandschutztechnik maßgeblich mit, übernimmt soziale Verantwortung und engagiert sich für den Umweltschutz. Die Hekatron Unternehmen, Brandschutz und Manufacturing, erwirtschafteten 20</w:t>
      </w:r>
      <w:r w:rsidR="004A4478">
        <w:rPr>
          <w:sz w:val="22"/>
          <w:szCs w:val="22"/>
        </w:rPr>
        <w:t>2</w:t>
      </w:r>
      <w:r w:rsidR="00BD1986">
        <w:rPr>
          <w:sz w:val="22"/>
          <w:szCs w:val="22"/>
        </w:rPr>
        <w:t>2</w:t>
      </w:r>
      <w:r>
        <w:rPr>
          <w:sz w:val="22"/>
          <w:szCs w:val="22"/>
        </w:rPr>
        <w:t xml:space="preserve"> einen Jahresumsatz von </w:t>
      </w:r>
      <w:r w:rsidR="004A4478">
        <w:rPr>
          <w:sz w:val="22"/>
          <w:szCs w:val="22"/>
        </w:rPr>
        <w:t>243</w:t>
      </w:r>
      <w:r w:rsidRPr="00830A02">
        <w:rPr>
          <w:sz w:val="22"/>
          <w:szCs w:val="22"/>
        </w:rPr>
        <w:t xml:space="preserve"> Millionen Euro und beschäftigten </w:t>
      </w:r>
      <w:r w:rsidR="00BD1986">
        <w:rPr>
          <w:sz w:val="22"/>
          <w:szCs w:val="22"/>
        </w:rPr>
        <w:t>rund</w:t>
      </w:r>
      <w:r w:rsidR="004A4478">
        <w:rPr>
          <w:sz w:val="22"/>
          <w:szCs w:val="22"/>
        </w:rPr>
        <w:t xml:space="preserve"> 1.060</w:t>
      </w:r>
      <w:r w:rsidRPr="00830A02">
        <w:rPr>
          <w:sz w:val="22"/>
          <w:szCs w:val="22"/>
        </w:rPr>
        <w:t xml:space="preserve"> Mitarbeitende.</w:t>
      </w:r>
    </w:p>
    <w:p w14:paraId="726E9352" w14:textId="77777777" w:rsidR="00BA7D5B" w:rsidRDefault="00BA7D5B" w:rsidP="00BA7D5B">
      <w:pPr>
        <w:spacing w:line="360" w:lineRule="auto"/>
        <w:rPr>
          <w:sz w:val="22"/>
          <w:szCs w:val="22"/>
        </w:rPr>
      </w:pPr>
    </w:p>
    <w:p w14:paraId="1716A468" w14:textId="77777777" w:rsidR="00BA7D5B" w:rsidRPr="00830A02" w:rsidRDefault="00BA7D5B" w:rsidP="00BA7D5B">
      <w:pPr>
        <w:spacing w:line="360" w:lineRule="auto"/>
        <w:rPr>
          <w:sz w:val="22"/>
          <w:szCs w:val="22"/>
        </w:rPr>
      </w:pPr>
    </w:p>
    <w:p w14:paraId="2D0CB69D" w14:textId="77777777" w:rsidR="00F46C6A" w:rsidRPr="00830A02" w:rsidRDefault="00F46C6A" w:rsidP="00F46C6A">
      <w:pPr>
        <w:rPr>
          <w:sz w:val="22"/>
          <w:szCs w:val="22"/>
        </w:rPr>
      </w:pPr>
      <w:r w:rsidRPr="00830A02">
        <w:rPr>
          <w:b/>
          <w:sz w:val="22"/>
          <w:szCs w:val="22"/>
        </w:rPr>
        <w:t>Pressekontakt:</w:t>
      </w:r>
      <w:r>
        <w:rPr>
          <w:sz w:val="22"/>
          <w:szCs w:val="22"/>
        </w:rPr>
        <w:br/>
        <w:t>Samantha Flieger</w:t>
      </w:r>
      <w:r>
        <w:rPr>
          <w:sz w:val="22"/>
          <w:szCs w:val="22"/>
        </w:rPr>
        <w:br/>
        <w:t>Tel: +49 7634 500-7360</w:t>
      </w:r>
    </w:p>
    <w:p w14:paraId="5BC66A91" w14:textId="77777777" w:rsidR="00F46C6A" w:rsidRPr="00830A02" w:rsidRDefault="00F46C6A" w:rsidP="00F46C6A">
      <w:pPr>
        <w:rPr>
          <w:sz w:val="22"/>
          <w:szCs w:val="22"/>
        </w:rPr>
      </w:pPr>
      <w:r>
        <w:rPr>
          <w:sz w:val="22"/>
          <w:szCs w:val="22"/>
        </w:rPr>
        <w:t>fss</w:t>
      </w:r>
      <w:r w:rsidRPr="00830A02">
        <w:rPr>
          <w:sz w:val="22"/>
          <w:szCs w:val="22"/>
        </w:rPr>
        <w:t>@hekatron.de</w:t>
      </w:r>
    </w:p>
    <w:p w14:paraId="338FFA47" w14:textId="4130103E" w:rsidR="00EF4E91" w:rsidRPr="00880B1B" w:rsidRDefault="00856EBF" w:rsidP="00F46C6A">
      <w:pPr>
        <w:rPr>
          <w:rStyle w:val="Zitate-emotionaleTypoZchn"/>
          <w:rFonts w:ascii="Arial" w:hAnsi="Arial"/>
          <w:caps w:val="0"/>
          <w:color w:val="auto"/>
          <w:sz w:val="20"/>
          <w:szCs w:val="20"/>
          <w:u w:val="none"/>
        </w:rPr>
      </w:pPr>
      <w:hyperlink r:id="rId9" w:history="1">
        <w:r w:rsidR="00F46C6A" w:rsidRPr="007B1624">
          <w:rPr>
            <w:rStyle w:val="Hyperlink"/>
            <w:sz w:val="22"/>
            <w:szCs w:val="22"/>
          </w:rPr>
          <w:t>www.hekatron.de/aktuelles-presse</w:t>
        </w:r>
      </w:hyperlink>
    </w:p>
    <w:sectPr w:rsidR="00EF4E91" w:rsidRPr="00880B1B" w:rsidSect="0096539B">
      <w:headerReference w:type="default" r:id="rId10"/>
      <w:footerReference w:type="default" r:id="rId11"/>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5DC5" w14:textId="77777777" w:rsidR="00BA7D5B" w:rsidRDefault="00BA7D5B" w:rsidP="002A27E2">
      <w:r>
        <w:separator/>
      </w:r>
    </w:p>
  </w:endnote>
  <w:endnote w:type="continuationSeparator" w:id="0">
    <w:p w14:paraId="543EDFD2" w14:textId="77777777" w:rsidR="00BA7D5B" w:rsidRDefault="00BA7D5B"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E47" w14:textId="77777777" w:rsidR="00DD76D1" w:rsidRDefault="00DD76D1">
    <w:pPr>
      <w:pStyle w:val="Fuzeile"/>
    </w:pPr>
    <w:r>
      <w:rPr>
        <w:noProof/>
        <w:lang w:eastAsia="de-DE"/>
      </w:rPr>
      <w:drawing>
        <wp:anchor distT="0" distB="0" distL="114300" distR="114300" simplePos="0" relativeHeight="251660288" behindDoc="1" locked="0" layoutInCell="1" allowOverlap="1" wp14:anchorId="4C70129A" wp14:editId="02866BBA">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5951" w14:textId="77777777" w:rsidR="00BA7D5B" w:rsidRDefault="00BA7D5B" w:rsidP="002A27E2">
      <w:r>
        <w:separator/>
      </w:r>
    </w:p>
  </w:footnote>
  <w:footnote w:type="continuationSeparator" w:id="0">
    <w:p w14:paraId="64D246A0" w14:textId="77777777" w:rsidR="00BA7D5B" w:rsidRDefault="00BA7D5B"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19CD"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190DBE06" wp14:editId="3F3FA2E1">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07585C25" wp14:editId="63D3B914">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7542157">
    <w:abstractNumId w:val="8"/>
  </w:num>
  <w:num w:numId="2" w16cid:durableId="1349915263">
    <w:abstractNumId w:val="6"/>
  </w:num>
  <w:num w:numId="3" w16cid:durableId="1821582625">
    <w:abstractNumId w:val="10"/>
  </w:num>
  <w:num w:numId="4" w16cid:durableId="1127119595">
    <w:abstractNumId w:val="0"/>
  </w:num>
  <w:num w:numId="5" w16cid:durableId="626081839">
    <w:abstractNumId w:val="3"/>
  </w:num>
  <w:num w:numId="6" w16cid:durableId="393700428">
    <w:abstractNumId w:val="9"/>
  </w:num>
  <w:num w:numId="7" w16cid:durableId="412900669">
    <w:abstractNumId w:val="7"/>
  </w:num>
  <w:num w:numId="8" w16cid:durableId="728000115">
    <w:abstractNumId w:val="2"/>
  </w:num>
  <w:num w:numId="9" w16cid:durableId="206181706">
    <w:abstractNumId w:val="5"/>
  </w:num>
  <w:num w:numId="10" w16cid:durableId="1431703021">
    <w:abstractNumId w:val="4"/>
  </w:num>
  <w:num w:numId="11" w16cid:durableId="196553711">
    <w:abstractNumId w:val="11"/>
  </w:num>
  <w:num w:numId="12" w16cid:durableId="1836991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5B"/>
    <w:rsid w:val="00050C86"/>
    <w:rsid w:val="0011492C"/>
    <w:rsid w:val="001311DE"/>
    <w:rsid w:val="00165135"/>
    <w:rsid w:val="001B20FE"/>
    <w:rsid w:val="001C213A"/>
    <w:rsid w:val="00215ABC"/>
    <w:rsid w:val="002547E9"/>
    <w:rsid w:val="002A27E2"/>
    <w:rsid w:val="003D7522"/>
    <w:rsid w:val="003E007E"/>
    <w:rsid w:val="003E40FF"/>
    <w:rsid w:val="004433C9"/>
    <w:rsid w:val="004878A9"/>
    <w:rsid w:val="00494C5A"/>
    <w:rsid w:val="004A4478"/>
    <w:rsid w:val="00544A0D"/>
    <w:rsid w:val="005904AD"/>
    <w:rsid w:val="00667892"/>
    <w:rsid w:val="00672CB8"/>
    <w:rsid w:val="006975A7"/>
    <w:rsid w:val="007176A8"/>
    <w:rsid w:val="0073431D"/>
    <w:rsid w:val="007707DB"/>
    <w:rsid w:val="007A50EE"/>
    <w:rsid w:val="007C1E55"/>
    <w:rsid w:val="00856EBF"/>
    <w:rsid w:val="0086711B"/>
    <w:rsid w:val="00867E65"/>
    <w:rsid w:val="00880B1B"/>
    <w:rsid w:val="00896407"/>
    <w:rsid w:val="008A6AA1"/>
    <w:rsid w:val="008F3757"/>
    <w:rsid w:val="0090557E"/>
    <w:rsid w:val="0095711E"/>
    <w:rsid w:val="0096539B"/>
    <w:rsid w:val="0097741F"/>
    <w:rsid w:val="00983A75"/>
    <w:rsid w:val="00985F7C"/>
    <w:rsid w:val="00995273"/>
    <w:rsid w:val="00A025ED"/>
    <w:rsid w:val="00A3427E"/>
    <w:rsid w:val="00AD1B41"/>
    <w:rsid w:val="00AD67B0"/>
    <w:rsid w:val="00B15EB8"/>
    <w:rsid w:val="00B3149C"/>
    <w:rsid w:val="00BA7D5B"/>
    <w:rsid w:val="00BD1986"/>
    <w:rsid w:val="00BE3674"/>
    <w:rsid w:val="00BF2766"/>
    <w:rsid w:val="00C025F2"/>
    <w:rsid w:val="00C22471"/>
    <w:rsid w:val="00CD1D32"/>
    <w:rsid w:val="00DD76D1"/>
    <w:rsid w:val="00EC6B50"/>
    <w:rsid w:val="00ED1217"/>
    <w:rsid w:val="00ED4976"/>
    <w:rsid w:val="00EF4E91"/>
    <w:rsid w:val="00F42E5B"/>
    <w:rsid w:val="00F46C6A"/>
    <w:rsid w:val="00F7709D"/>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86664D"/>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CB8"/>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styleId="BesuchterLink">
    <w:name w:val="FollowedHyperlink"/>
    <w:basedOn w:val="Absatz-Standardschriftart"/>
    <w:uiPriority w:val="99"/>
    <w:semiHidden/>
    <w:unhideWhenUsed/>
    <w:rsid w:val="00215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katron-brandschutz.de/whitepaper-mf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katron.de/aktuelles-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5</cp:revision>
  <cp:lastPrinted>2019-02-05T14:33:00Z</cp:lastPrinted>
  <dcterms:created xsi:type="dcterms:W3CDTF">2020-02-27T17:47:00Z</dcterms:created>
  <dcterms:modified xsi:type="dcterms:W3CDTF">2023-04-14T14:22:00Z</dcterms:modified>
</cp:coreProperties>
</file>