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52C" w:rsidRDefault="006C052C" w:rsidP="008951D8">
      <w:pPr>
        <w:spacing w:after="120"/>
        <w:ind w:right="709"/>
        <w:jc w:val="both"/>
        <w:rPr>
          <w:rFonts w:ascii="Arial" w:hAnsi="Arial" w:cs="Arial"/>
          <w:color w:val="000000" w:themeColor="text1"/>
          <w:sz w:val="40"/>
          <w:szCs w:val="40"/>
          <w:u w:val="single"/>
        </w:rPr>
      </w:pPr>
    </w:p>
    <w:p w:rsidR="00086339" w:rsidRPr="008951D8" w:rsidRDefault="00086339" w:rsidP="008951D8">
      <w:pPr>
        <w:spacing w:after="120"/>
        <w:ind w:right="709"/>
        <w:jc w:val="both"/>
        <w:rPr>
          <w:rFonts w:ascii="Arial" w:hAnsi="Arial" w:cs="Arial"/>
          <w:color w:val="000000" w:themeColor="text1"/>
          <w:sz w:val="40"/>
          <w:szCs w:val="40"/>
          <w:u w:val="single"/>
        </w:rPr>
      </w:pPr>
      <w:r w:rsidRPr="008951D8">
        <w:rPr>
          <w:rFonts w:ascii="Arial" w:hAnsi="Arial" w:cs="Arial"/>
          <w:color w:val="000000" w:themeColor="text1"/>
          <w:sz w:val="40"/>
          <w:szCs w:val="40"/>
          <w:u w:val="single"/>
        </w:rPr>
        <w:t>Presseinformation</w:t>
      </w:r>
    </w:p>
    <w:p w:rsidR="00B04525" w:rsidRPr="008951D8" w:rsidRDefault="00B04525" w:rsidP="008951D8">
      <w:pPr>
        <w:spacing w:after="480"/>
        <w:ind w:right="709"/>
        <w:jc w:val="both"/>
        <w:rPr>
          <w:rFonts w:ascii="Arial" w:hAnsi="Arial" w:cs="Arial"/>
          <w:color w:val="000000" w:themeColor="text1"/>
        </w:rPr>
      </w:pPr>
      <w:r w:rsidRPr="008951D8">
        <w:rPr>
          <w:rFonts w:ascii="Arial" w:hAnsi="Arial" w:cs="Arial"/>
          <w:color w:val="000000" w:themeColor="text1"/>
        </w:rPr>
        <w:t xml:space="preserve">Sulzburg, </w:t>
      </w:r>
      <w:r w:rsidR="000D7B8F">
        <w:rPr>
          <w:rFonts w:ascii="Arial" w:hAnsi="Arial" w:cs="Arial"/>
          <w:color w:val="000000" w:themeColor="text1"/>
        </w:rPr>
        <w:t>17</w:t>
      </w:r>
      <w:r w:rsidRPr="008951D8">
        <w:rPr>
          <w:rFonts w:ascii="Arial" w:hAnsi="Arial" w:cs="Arial"/>
          <w:color w:val="000000" w:themeColor="text1"/>
        </w:rPr>
        <w:t xml:space="preserve">. </w:t>
      </w:r>
      <w:r w:rsidR="000D7B8F">
        <w:rPr>
          <w:rFonts w:ascii="Arial" w:hAnsi="Arial" w:cs="Arial"/>
          <w:color w:val="000000" w:themeColor="text1"/>
        </w:rPr>
        <w:t>März</w:t>
      </w:r>
      <w:r w:rsidRPr="008951D8">
        <w:rPr>
          <w:rFonts w:ascii="Arial" w:hAnsi="Arial" w:cs="Arial"/>
          <w:color w:val="000000" w:themeColor="text1"/>
        </w:rPr>
        <w:t xml:space="preserve"> 2017</w:t>
      </w:r>
    </w:p>
    <w:p w:rsidR="00086339" w:rsidRPr="008951D8" w:rsidRDefault="000565AF" w:rsidP="008951D8">
      <w:pPr>
        <w:suppressAutoHyphens/>
        <w:spacing w:line="360" w:lineRule="auto"/>
        <w:ind w:right="709"/>
        <w:jc w:val="both"/>
        <w:rPr>
          <w:rFonts w:ascii="Arial" w:hAnsi="Arial" w:cs="Arial"/>
          <w:b/>
          <w:color w:val="000000" w:themeColor="text1"/>
        </w:rPr>
      </w:pPr>
      <w:r>
        <w:rPr>
          <w:rFonts w:ascii="Arial" w:hAnsi="Arial" w:cs="Arial"/>
          <w:b/>
          <w:color w:val="000000" w:themeColor="text1"/>
        </w:rPr>
        <w:t xml:space="preserve">Hekatron Gesellschaften Preisträger bei „Great Place </w:t>
      </w:r>
      <w:proofErr w:type="spellStart"/>
      <w:r>
        <w:rPr>
          <w:rFonts w:ascii="Arial" w:hAnsi="Arial" w:cs="Arial"/>
          <w:b/>
          <w:color w:val="000000" w:themeColor="text1"/>
        </w:rPr>
        <w:t>to</w:t>
      </w:r>
      <w:proofErr w:type="spellEnd"/>
      <w:r>
        <w:rPr>
          <w:rFonts w:ascii="Arial" w:hAnsi="Arial" w:cs="Arial"/>
          <w:b/>
          <w:color w:val="000000" w:themeColor="text1"/>
        </w:rPr>
        <w:t xml:space="preserve"> Work“</w:t>
      </w:r>
    </w:p>
    <w:p w:rsidR="00532202" w:rsidRPr="00532202" w:rsidRDefault="00532202" w:rsidP="00532202">
      <w:pPr>
        <w:pStyle w:val="berschrift3"/>
        <w:suppressAutoHyphens/>
        <w:spacing w:after="100" w:afterAutospacing="1"/>
        <w:ind w:right="709"/>
        <w:jc w:val="both"/>
      </w:pPr>
      <w:r>
        <w:rPr>
          <w:rFonts w:cs="Arial"/>
          <w:bCs/>
          <w:color w:val="000000" w:themeColor="text1"/>
        </w:rPr>
        <w:t>Z</w:t>
      </w:r>
      <w:r w:rsidRPr="00532202">
        <w:rPr>
          <w:rFonts w:cs="Arial"/>
          <w:bCs/>
          <w:color w:val="000000" w:themeColor="text1"/>
        </w:rPr>
        <w:t xml:space="preserve">wei der besten Arbeitgeber </w:t>
      </w:r>
      <w:r>
        <w:rPr>
          <w:rFonts w:cs="Arial"/>
          <w:bCs/>
          <w:color w:val="000000" w:themeColor="text1"/>
        </w:rPr>
        <w:t>Deutschlands 2017</w:t>
      </w:r>
    </w:p>
    <w:p w:rsidR="00761954" w:rsidRPr="008951D8" w:rsidRDefault="008951D8" w:rsidP="008951D8">
      <w:pPr>
        <w:autoSpaceDE w:val="0"/>
        <w:autoSpaceDN w:val="0"/>
        <w:adjustRightInd w:val="0"/>
        <w:spacing w:line="360" w:lineRule="auto"/>
        <w:ind w:right="709"/>
        <w:jc w:val="both"/>
        <w:rPr>
          <w:rFonts w:ascii="Arial" w:hAnsi="Arial" w:cs="Arial"/>
          <w:b/>
          <w:color w:val="000000" w:themeColor="text1"/>
        </w:rPr>
      </w:pPr>
      <w:r w:rsidRPr="008951D8">
        <w:rPr>
          <w:rFonts w:ascii="Arial" w:hAnsi="Arial" w:cs="Arial"/>
          <w:b/>
          <w:color w:val="000000" w:themeColor="text1"/>
        </w:rPr>
        <w:t xml:space="preserve">Die Hekatron Gesellschaften, Technik und Vertriebs GmbH, sind beim Great Place </w:t>
      </w:r>
      <w:proofErr w:type="spellStart"/>
      <w:r w:rsidRPr="008951D8">
        <w:rPr>
          <w:rFonts w:ascii="Arial" w:hAnsi="Arial" w:cs="Arial"/>
          <w:b/>
          <w:color w:val="000000" w:themeColor="text1"/>
        </w:rPr>
        <w:t>to</w:t>
      </w:r>
      <w:proofErr w:type="spellEnd"/>
      <w:r w:rsidRPr="008951D8">
        <w:rPr>
          <w:rFonts w:ascii="Arial" w:hAnsi="Arial" w:cs="Arial"/>
          <w:b/>
          <w:color w:val="000000" w:themeColor="text1"/>
        </w:rPr>
        <w:t xml:space="preserve"> Work® </w:t>
      </w:r>
      <w:r w:rsidR="000565AF">
        <w:rPr>
          <w:rFonts w:ascii="Arial" w:hAnsi="Arial" w:cs="Arial"/>
          <w:b/>
          <w:color w:val="000000" w:themeColor="text1"/>
        </w:rPr>
        <w:t>Wettbewerb</w:t>
      </w:r>
      <w:r w:rsidRPr="008951D8">
        <w:rPr>
          <w:rFonts w:ascii="Arial" w:hAnsi="Arial" w:cs="Arial"/>
          <w:b/>
          <w:color w:val="000000" w:themeColor="text1"/>
        </w:rPr>
        <w:t xml:space="preserve"> „</w:t>
      </w:r>
      <w:r w:rsidR="000565AF">
        <w:rPr>
          <w:rFonts w:ascii="Arial" w:hAnsi="Arial" w:cs="Arial"/>
          <w:b/>
          <w:color w:val="000000" w:themeColor="text1"/>
        </w:rPr>
        <w:t xml:space="preserve">Deutschlands </w:t>
      </w:r>
      <w:r w:rsidRPr="008951D8">
        <w:rPr>
          <w:rFonts w:ascii="Arial" w:hAnsi="Arial" w:cs="Arial"/>
          <w:b/>
          <w:color w:val="000000" w:themeColor="text1"/>
        </w:rPr>
        <w:t xml:space="preserve">Beste Arbeitgeber </w:t>
      </w:r>
      <w:r w:rsidR="000565AF">
        <w:rPr>
          <w:rFonts w:ascii="Arial" w:hAnsi="Arial" w:cs="Arial"/>
          <w:b/>
          <w:color w:val="000000" w:themeColor="text1"/>
        </w:rPr>
        <w:t>2017</w:t>
      </w:r>
      <w:r w:rsidRPr="008951D8">
        <w:rPr>
          <w:rFonts w:ascii="Arial" w:hAnsi="Arial" w:cs="Arial"/>
          <w:b/>
          <w:color w:val="000000" w:themeColor="text1"/>
        </w:rPr>
        <w:t xml:space="preserve">“ </w:t>
      </w:r>
      <w:r w:rsidR="000565AF">
        <w:rPr>
          <w:rFonts w:ascii="Arial" w:hAnsi="Arial" w:cs="Arial"/>
          <w:b/>
          <w:color w:val="000000" w:themeColor="text1"/>
        </w:rPr>
        <w:t xml:space="preserve">erneut </w:t>
      </w:r>
      <w:r w:rsidRPr="008951D8">
        <w:rPr>
          <w:rFonts w:ascii="Arial" w:hAnsi="Arial" w:cs="Arial"/>
          <w:b/>
          <w:color w:val="000000" w:themeColor="text1"/>
        </w:rPr>
        <w:t xml:space="preserve">für ihre </w:t>
      </w:r>
      <w:r w:rsidR="000565AF">
        <w:rPr>
          <w:rFonts w:ascii="Arial" w:hAnsi="Arial" w:cs="Arial"/>
          <w:b/>
          <w:color w:val="000000" w:themeColor="text1"/>
        </w:rPr>
        <w:t>mitarbeiterorientierte Unternehmenskultur</w:t>
      </w:r>
      <w:r w:rsidRPr="008951D8">
        <w:rPr>
          <w:rFonts w:ascii="Arial" w:hAnsi="Arial" w:cs="Arial"/>
          <w:b/>
          <w:color w:val="000000" w:themeColor="text1"/>
        </w:rPr>
        <w:t xml:space="preserve"> ausgezeichnet worden.</w:t>
      </w:r>
      <w:r w:rsidR="006C052C">
        <w:rPr>
          <w:rFonts w:ascii="Arial" w:hAnsi="Arial" w:cs="Arial"/>
          <w:b/>
          <w:color w:val="000000" w:themeColor="text1"/>
        </w:rPr>
        <w:t xml:space="preserve"> </w:t>
      </w:r>
    </w:p>
    <w:p w:rsidR="008951D8" w:rsidRPr="008951D8" w:rsidRDefault="008951D8" w:rsidP="008951D8">
      <w:pPr>
        <w:autoSpaceDE w:val="0"/>
        <w:autoSpaceDN w:val="0"/>
        <w:adjustRightInd w:val="0"/>
        <w:spacing w:line="360" w:lineRule="auto"/>
        <w:ind w:right="709"/>
        <w:jc w:val="both"/>
        <w:rPr>
          <w:rFonts w:ascii="Arial" w:hAnsi="Arial" w:cs="Arial"/>
          <w:color w:val="000000" w:themeColor="text1"/>
        </w:rPr>
      </w:pPr>
    </w:p>
    <w:p w:rsidR="0008312D" w:rsidRPr="0008312D" w:rsidRDefault="008951D8" w:rsidP="0008312D">
      <w:pPr>
        <w:autoSpaceDE w:val="0"/>
        <w:autoSpaceDN w:val="0"/>
        <w:adjustRightInd w:val="0"/>
        <w:spacing w:line="360" w:lineRule="auto"/>
        <w:ind w:right="709"/>
        <w:jc w:val="both"/>
        <w:rPr>
          <w:rFonts w:ascii="Arial" w:hAnsi="Arial" w:cs="Arial"/>
          <w:color w:val="000000" w:themeColor="text1"/>
        </w:rPr>
      </w:pPr>
      <w:r w:rsidRPr="008951D8">
        <w:rPr>
          <w:rFonts w:ascii="Arial" w:hAnsi="Arial" w:cs="Arial"/>
          <w:color w:val="000000" w:themeColor="text1"/>
        </w:rPr>
        <w:t xml:space="preserve">Bewertungsgrundlage war eine anonyme Befragung der Mitarbeitenden </w:t>
      </w:r>
      <w:r>
        <w:rPr>
          <w:rFonts w:ascii="Arial" w:hAnsi="Arial" w:cs="Arial"/>
          <w:color w:val="000000" w:themeColor="text1"/>
        </w:rPr>
        <w:t xml:space="preserve">beider Gesellschaften </w:t>
      </w:r>
      <w:r w:rsidRPr="008951D8">
        <w:rPr>
          <w:rFonts w:ascii="Arial" w:hAnsi="Arial" w:cs="Arial"/>
          <w:color w:val="000000" w:themeColor="text1"/>
        </w:rPr>
        <w:t>zu zentralen Arbeitsplatzthemen wie Vertrauen in die Führungskräfte, Identifikation mit dem Unternehmen, berufliche Entwicklungsmöglichkeiten, Vergütung, Gesundheitsförderung und Work-Life-Balance. Zudem wurde</w:t>
      </w:r>
      <w:r w:rsidR="00EF795D">
        <w:rPr>
          <w:rFonts w:ascii="Arial" w:hAnsi="Arial" w:cs="Arial"/>
          <w:color w:val="000000" w:themeColor="text1"/>
        </w:rPr>
        <w:t>n</w:t>
      </w:r>
      <w:r w:rsidRPr="008951D8">
        <w:rPr>
          <w:rFonts w:ascii="Arial" w:hAnsi="Arial" w:cs="Arial"/>
          <w:color w:val="000000" w:themeColor="text1"/>
        </w:rPr>
        <w:t xml:space="preserve"> die Qualität der Maßnahmen und Angebote der Personalarbeit im Unternehmen bewertet.</w:t>
      </w:r>
      <w:r w:rsidR="0008312D">
        <w:rPr>
          <w:rFonts w:ascii="Arial" w:hAnsi="Arial" w:cs="Arial"/>
          <w:color w:val="000000" w:themeColor="text1"/>
        </w:rPr>
        <w:t xml:space="preserve"> So </w:t>
      </w:r>
      <w:r w:rsidR="006F57FE" w:rsidRPr="0008312D">
        <w:rPr>
          <w:rFonts w:ascii="Arial" w:hAnsi="Arial" w:cs="Arial"/>
          <w:color w:val="000000" w:themeColor="text1"/>
        </w:rPr>
        <w:t>stimm</w:t>
      </w:r>
      <w:r w:rsidR="006F57FE">
        <w:rPr>
          <w:rFonts w:ascii="Arial" w:hAnsi="Arial" w:cs="Arial"/>
          <w:color w:val="000000" w:themeColor="text1"/>
        </w:rPr>
        <w:t>t</w:t>
      </w:r>
      <w:r w:rsidR="006F57FE" w:rsidRPr="0008312D">
        <w:rPr>
          <w:rFonts w:ascii="Arial" w:hAnsi="Arial" w:cs="Arial"/>
          <w:color w:val="000000" w:themeColor="text1"/>
        </w:rPr>
        <w:t xml:space="preserve">en </w:t>
      </w:r>
      <w:r w:rsidR="0008312D">
        <w:rPr>
          <w:rFonts w:ascii="Arial" w:hAnsi="Arial" w:cs="Arial"/>
          <w:color w:val="000000" w:themeColor="text1"/>
        </w:rPr>
        <w:t>u.</w:t>
      </w:r>
      <w:r w:rsidR="00D925CC">
        <w:rPr>
          <w:rFonts w:ascii="Arial" w:hAnsi="Arial" w:cs="Arial"/>
          <w:color w:val="000000" w:themeColor="text1"/>
        </w:rPr>
        <w:t xml:space="preserve"> </w:t>
      </w:r>
      <w:r w:rsidR="0008312D">
        <w:rPr>
          <w:rFonts w:ascii="Arial" w:hAnsi="Arial" w:cs="Arial"/>
          <w:color w:val="000000" w:themeColor="text1"/>
        </w:rPr>
        <w:t xml:space="preserve">a. </w:t>
      </w:r>
      <w:r w:rsidR="003F02AA" w:rsidRPr="003F02AA">
        <w:rPr>
          <w:rFonts w:ascii="Arial" w:hAnsi="Arial" w:cs="Arial"/>
          <w:color w:val="000000" w:themeColor="text1"/>
        </w:rPr>
        <w:t>89 Prozent</w:t>
      </w:r>
      <w:r w:rsidR="0008312D" w:rsidRPr="0008312D">
        <w:rPr>
          <w:rFonts w:ascii="Arial" w:hAnsi="Arial" w:cs="Arial"/>
          <w:color w:val="FF0000"/>
        </w:rPr>
        <w:t xml:space="preserve"> </w:t>
      </w:r>
      <w:r w:rsidR="0008312D" w:rsidRPr="0008312D">
        <w:rPr>
          <w:rFonts w:ascii="Arial" w:hAnsi="Arial" w:cs="Arial"/>
          <w:color w:val="000000" w:themeColor="text1"/>
        </w:rPr>
        <w:t>der Beschäftigten der Hekatro</w:t>
      </w:r>
      <w:r w:rsidR="00213100">
        <w:rPr>
          <w:rFonts w:ascii="Arial" w:hAnsi="Arial" w:cs="Arial"/>
          <w:color w:val="000000" w:themeColor="text1"/>
        </w:rPr>
        <w:t xml:space="preserve">n Technik GmbH beziehungsweise </w:t>
      </w:r>
      <w:r w:rsidR="003F02AA" w:rsidRPr="003F02AA">
        <w:rPr>
          <w:rFonts w:ascii="Arial" w:hAnsi="Arial" w:cs="Arial"/>
          <w:color w:val="000000" w:themeColor="text1"/>
        </w:rPr>
        <w:t>86 Prozent</w:t>
      </w:r>
      <w:r w:rsidR="0008312D" w:rsidRPr="0008312D">
        <w:rPr>
          <w:rFonts w:ascii="Arial" w:hAnsi="Arial" w:cs="Arial"/>
          <w:color w:val="000000" w:themeColor="text1"/>
        </w:rPr>
        <w:t xml:space="preserve"> der Beschäftigten der Hekatron Vertriebs GmbH der Aussage zu: „Alles in allem ist dies hier ein sehr guter Arbeitsplatz“. </w:t>
      </w:r>
    </w:p>
    <w:p w:rsidR="008951D8" w:rsidRDefault="008951D8" w:rsidP="008951D8">
      <w:pPr>
        <w:autoSpaceDE w:val="0"/>
        <w:autoSpaceDN w:val="0"/>
        <w:adjustRightInd w:val="0"/>
        <w:spacing w:line="360" w:lineRule="auto"/>
        <w:ind w:right="709"/>
        <w:jc w:val="both"/>
        <w:rPr>
          <w:rFonts w:ascii="Arial" w:hAnsi="Arial" w:cs="Arial"/>
          <w:color w:val="000000" w:themeColor="text1"/>
        </w:rPr>
      </w:pPr>
      <w:r w:rsidRPr="008951D8">
        <w:rPr>
          <w:rFonts w:ascii="Arial" w:hAnsi="Arial" w:cs="Arial"/>
          <w:color w:val="000000" w:themeColor="text1"/>
        </w:rPr>
        <w:t xml:space="preserve"> </w:t>
      </w:r>
    </w:p>
    <w:p w:rsidR="006F57FE" w:rsidRDefault="0008312D" w:rsidP="00791EE1">
      <w:pPr>
        <w:autoSpaceDE w:val="0"/>
        <w:autoSpaceDN w:val="0"/>
        <w:adjustRightInd w:val="0"/>
        <w:spacing w:line="360" w:lineRule="auto"/>
        <w:ind w:right="709"/>
        <w:jc w:val="both"/>
        <w:rPr>
          <w:rFonts w:ascii="Arial" w:hAnsi="Arial" w:cs="Arial"/>
          <w:color w:val="000000" w:themeColor="text1"/>
        </w:rPr>
      </w:pPr>
      <w:r w:rsidRPr="0008312D">
        <w:rPr>
          <w:rFonts w:ascii="Arial" w:hAnsi="Arial" w:cs="Arial"/>
          <w:color w:val="000000" w:themeColor="text1"/>
        </w:rPr>
        <w:t xml:space="preserve">„Da der Großteil der Wertung durch anonyme Mitarbeiterbefragungen zustande kommt, sind wir stolz auf uns </w:t>
      </w:r>
      <w:r w:rsidR="002151F1">
        <w:rPr>
          <w:rFonts w:ascii="Arial" w:hAnsi="Arial" w:cs="Arial"/>
          <w:color w:val="000000" w:themeColor="text1"/>
        </w:rPr>
        <w:t xml:space="preserve">als </w:t>
      </w:r>
      <w:proofErr w:type="spellStart"/>
      <w:r w:rsidR="002151F1">
        <w:rPr>
          <w:rFonts w:ascii="Arial" w:hAnsi="Arial" w:cs="Arial"/>
          <w:color w:val="000000" w:themeColor="text1"/>
        </w:rPr>
        <w:t>Hekatroner</w:t>
      </w:r>
      <w:proofErr w:type="spellEnd"/>
      <w:r w:rsidRPr="0008312D">
        <w:rPr>
          <w:rFonts w:ascii="Arial" w:hAnsi="Arial" w:cs="Arial"/>
          <w:color w:val="000000" w:themeColor="text1"/>
        </w:rPr>
        <w:t>“, sagt Matthias Lehmann</w:t>
      </w:r>
      <w:r>
        <w:rPr>
          <w:rFonts w:ascii="Arial" w:hAnsi="Arial" w:cs="Arial"/>
          <w:color w:val="000000" w:themeColor="text1"/>
        </w:rPr>
        <w:t>, Leiter der Personalabteilung beider Gesellschaften</w:t>
      </w:r>
      <w:r w:rsidRPr="0008312D">
        <w:rPr>
          <w:rFonts w:ascii="Arial" w:hAnsi="Arial" w:cs="Arial"/>
          <w:color w:val="000000" w:themeColor="text1"/>
        </w:rPr>
        <w:t>.</w:t>
      </w:r>
      <w:r w:rsidRPr="00791EE1">
        <w:rPr>
          <w:rFonts w:ascii="Arial" w:hAnsi="Arial" w:cs="Arial"/>
          <w:color w:val="000000" w:themeColor="text1"/>
        </w:rPr>
        <w:t xml:space="preserve"> „</w:t>
      </w:r>
      <w:r w:rsidRPr="0008312D">
        <w:rPr>
          <w:rFonts w:ascii="Arial" w:hAnsi="Arial" w:cs="Arial"/>
          <w:color w:val="000000" w:themeColor="text1"/>
        </w:rPr>
        <w:t>Wir bedanken uns bei unseren Mitarbeiterinnen und Mitarbeitern für diese Wertschätzung", so Lehmann</w:t>
      </w:r>
      <w:r>
        <w:rPr>
          <w:rFonts w:ascii="Arial" w:hAnsi="Arial" w:cs="Arial"/>
          <w:color w:val="000000" w:themeColor="text1"/>
        </w:rPr>
        <w:t xml:space="preserve"> weiter.</w:t>
      </w:r>
      <w:r w:rsidRPr="0008312D">
        <w:rPr>
          <w:rFonts w:ascii="Arial" w:hAnsi="Arial" w:cs="Arial"/>
          <w:color w:val="000000" w:themeColor="text1"/>
        </w:rPr>
        <w:t xml:space="preserve"> </w:t>
      </w:r>
      <w:r w:rsidR="00791EE1" w:rsidRPr="00791EE1">
        <w:rPr>
          <w:rFonts w:ascii="Arial" w:hAnsi="Arial" w:cs="Arial"/>
          <w:color w:val="000000" w:themeColor="text1"/>
        </w:rPr>
        <w:t xml:space="preserve">„Die Auszeichnung steht für eine gute und authentische Unternehmenskultur, die insbesondere von Werten wie Vertrauen, Fairness, Wertschätzung und Teamgeist geprägt ist“, sagt Frank Hauser, Geschäftsführer beim deutschen Great Place </w:t>
      </w:r>
      <w:proofErr w:type="spellStart"/>
      <w:r w:rsidR="00791EE1" w:rsidRPr="00791EE1">
        <w:rPr>
          <w:rFonts w:ascii="Arial" w:hAnsi="Arial" w:cs="Arial"/>
          <w:color w:val="000000" w:themeColor="text1"/>
        </w:rPr>
        <w:t>to</w:t>
      </w:r>
      <w:proofErr w:type="spellEnd"/>
      <w:r w:rsidR="00791EE1" w:rsidRPr="00791EE1">
        <w:rPr>
          <w:rFonts w:ascii="Arial" w:hAnsi="Arial" w:cs="Arial"/>
          <w:color w:val="000000" w:themeColor="text1"/>
        </w:rPr>
        <w:t xml:space="preserve"> Work® Institut.</w:t>
      </w:r>
      <w:r w:rsidR="00791EE1">
        <w:rPr>
          <w:rFonts w:ascii="Arial" w:hAnsi="Arial" w:cs="Arial"/>
          <w:color w:val="000000" w:themeColor="text1"/>
        </w:rPr>
        <w:t xml:space="preserve"> </w:t>
      </w:r>
      <w:r w:rsidR="00791EE1" w:rsidRPr="00791EE1">
        <w:rPr>
          <w:rFonts w:ascii="Arial" w:hAnsi="Arial" w:cs="Arial"/>
          <w:color w:val="000000" w:themeColor="text1"/>
        </w:rPr>
        <w:t xml:space="preserve">„Attraktive Arbeitsbedingungen und eine förderliche Kultur der Zusammenarbeit sind ein zentraler Schlüssel für Mitarbeiterbindung und Unternehmenserfolg.“ </w:t>
      </w:r>
      <w:r w:rsidR="006C052C">
        <w:rPr>
          <w:rFonts w:ascii="Arial" w:hAnsi="Arial" w:cs="Arial"/>
          <w:color w:val="000000" w:themeColor="text1"/>
        </w:rPr>
        <w:br/>
      </w:r>
    </w:p>
    <w:p w:rsidR="006C052C" w:rsidRDefault="006C052C" w:rsidP="00791EE1">
      <w:pPr>
        <w:autoSpaceDE w:val="0"/>
        <w:autoSpaceDN w:val="0"/>
        <w:adjustRightInd w:val="0"/>
        <w:spacing w:line="360" w:lineRule="auto"/>
        <w:ind w:right="709"/>
        <w:jc w:val="both"/>
        <w:rPr>
          <w:rFonts w:ascii="Arial" w:hAnsi="Arial" w:cs="Arial"/>
          <w:color w:val="000000" w:themeColor="text1"/>
        </w:rPr>
      </w:pPr>
    </w:p>
    <w:p w:rsidR="00791EE1" w:rsidRPr="00791EE1" w:rsidRDefault="00791EE1" w:rsidP="00791EE1">
      <w:pPr>
        <w:autoSpaceDE w:val="0"/>
        <w:autoSpaceDN w:val="0"/>
        <w:adjustRightInd w:val="0"/>
        <w:spacing w:line="360" w:lineRule="auto"/>
        <w:ind w:right="709"/>
        <w:jc w:val="both"/>
        <w:rPr>
          <w:rFonts w:ascii="Arial" w:hAnsi="Arial" w:cs="Arial"/>
          <w:b/>
          <w:color w:val="000000" w:themeColor="text1"/>
        </w:rPr>
      </w:pPr>
      <w:r w:rsidRPr="00791EE1">
        <w:rPr>
          <w:rFonts w:ascii="Arial" w:hAnsi="Arial" w:cs="Arial"/>
          <w:b/>
          <w:color w:val="000000" w:themeColor="text1"/>
        </w:rPr>
        <w:lastRenderedPageBreak/>
        <w:t>Rahmeninformation zum Wettbewerb „Deutschlands Beste Arbeitgeber“</w:t>
      </w:r>
    </w:p>
    <w:p w:rsidR="00791EE1" w:rsidRPr="00791EE1" w:rsidRDefault="00791EE1" w:rsidP="00791EE1">
      <w:pPr>
        <w:autoSpaceDE w:val="0"/>
        <w:autoSpaceDN w:val="0"/>
        <w:adjustRightInd w:val="0"/>
        <w:spacing w:line="360" w:lineRule="auto"/>
        <w:ind w:right="709"/>
        <w:jc w:val="both"/>
        <w:rPr>
          <w:rFonts w:ascii="Arial" w:hAnsi="Arial" w:cs="Arial"/>
          <w:color w:val="000000" w:themeColor="text1"/>
        </w:rPr>
      </w:pPr>
      <w:r w:rsidRPr="00791EE1">
        <w:rPr>
          <w:rFonts w:ascii="Arial" w:hAnsi="Arial" w:cs="Arial"/>
          <w:color w:val="000000" w:themeColor="text1"/>
        </w:rPr>
        <w:t xml:space="preserve">Bewertungsgrundlage war </w:t>
      </w:r>
      <w:r>
        <w:rPr>
          <w:rFonts w:ascii="Arial" w:hAnsi="Arial" w:cs="Arial"/>
          <w:color w:val="000000" w:themeColor="text1"/>
        </w:rPr>
        <w:t xml:space="preserve">eine </w:t>
      </w:r>
      <w:r w:rsidRPr="00791EE1">
        <w:rPr>
          <w:rFonts w:ascii="Arial" w:hAnsi="Arial" w:cs="Arial"/>
          <w:color w:val="000000" w:themeColor="text1"/>
        </w:rPr>
        <w:t xml:space="preserve">ausführliche anonyme Befragung der Mitarbeitenden </w:t>
      </w:r>
      <w:r>
        <w:rPr>
          <w:rFonts w:ascii="Arial" w:hAnsi="Arial" w:cs="Arial"/>
          <w:color w:val="000000" w:themeColor="text1"/>
        </w:rPr>
        <w:t xml:space="preserve">jeder Hekatron Gesellschaft </w:t>
      </w:r>
      <w:r w:rsidRPr="00791EE1">
        <w:rPr>
          <w:rFonts w:ascii="Arial" w:hAnsi="Arial" w:cs="Arial"/>
          <w:color w:val="000000" w:themeColor="text1"/>
        </w:rPr>
        <w:t xml:space="preserve">zu zentralen Arbeitsplatzthemen wie Vertrauen in die Führungskräfte, Qualität der Zusammenarbeit, Wertschätzung, Identifikation mit dem Unternehmen, berufliche Entwicklungsmöglichkeiten, Vergütung, Gesundheitsförderung und Work-Life-Balance. Darüber hinaus wurde das Management zu förderlichen Maßnahmen und Angeboten der Personalarbeit im Unternehmen befragt. Die Ergebnisse der beiden international bewährten Untersuchungsinstrumente (Great Place </w:t>
      </w:r>
      <w:proofErr w:type="spellStart"/>
      <w:r w:rsidRPr="00791EE1">
        <w:rPr>
          <w:rFonts w:ascii="Arial" w:hAnsi="Arial" w:cs="Arial"/>
          <w:color w:val="000000" w:themeColor="text1"/>
        </w:rPr>
        <w:t>to</w:t>
      </w:r>
      <w:proofErr w:type="spellEnd"/>
      <w:r w:rsidRPr="00791EE1">
        <w:rPr>
          <w:rFonts w:ascii="Arial" w:hAnsi="Arial" w:cs="Arial"/>
          <w:color w:val="000000" w:themeColor="text1"/>
        </w:rPr>
        <w:t xml:space="preserve"> Work® Mitarbeiterbefragung / Kultur Audit) wurden im Verhältnis von 2:1 gewichtet; die Bewertung der Beschäftigten steht also im Vordergrund.</w:t>
      </w:r>
    </w:p>
    <w:p w:rsidR="00791EE1" w:rsidRPr="00791EE1" w:rsidRDefault="00791EE1" w:rsidP="00791EE1">
      <w:pPr>
        <w:autoSpaceDE w:val="0"/>
        <w:autoSpaceDN w:val="0"/>
        <w:adjustRightInd w:val="0"/>
        <w:spacing w:line="360" w:lineRule="auto"/>
        <w:ind w:right="709"/>
        <w:jc w:val="both"/>
        <w:rPr>
          <w:rFonts w:ascii="Arial" w:hAnsi="Arial" w:cs="Arial"/>
          <w:color w:val="000000" w:themeColor="text1"/>
        </w:rPr>
      </w:pPr>
    </w:p>
    <w:p w:rsidR="00791EE1" w:rsidRPr="00791EE1" w:rsidRDefault="00791EE1" w:rsidP="00791EE1">
      <w:pPr>
        <w:autoSpaceDE w:val="0"/>
        <w:autoSpaceDN w:val="0"/>
        <w:adjustRightInd w:val="0"/>
        <w:spacing w:line="360" w:lineRule="auto"/>
        <w:ind w:right="709"/>
        <w:jc w:val="both"/>
        <w:rPr>
          <w:rFonts w:ascii="Arial" w:hAnsi="Arial" w:cs="Arial"/>
          <w:color w:val="000000" w:themeColor="text1"/>
        </w:rPr>
      </w:pPr>
      <w:r w:rsidRPr="00791EE1">
        <w:rPr>
          <w:rFonts w:ascii="Arial" w:hAnsi="Arial" w:cs="Arial"/>
          <w:color w:val="000000" w:themeColor="text1"/>
        </w:rPr>
        <w:t xml:space="preserve">Am aktuellen Great Place </w:t>
      </w:r>
      <w:proofErr w:type="spellStart"/>
      <w:r w:rsidRPr="00791EE1">
        <w:rPr>
          <w:rFonts w:ascii="Arial" w:hAnsi="Arial" w:cs="Arial"/>
          <w:color w:val="000000" w:themeColor="text1"/>
        </w:rPr>
        <w:t>to</w:t>
      </w:r>
      <w:proofErr w:type="spellEnd"/>
      <w:r w:rsidRPr="00791EE1">
        <w:rPr>
          <w:rFonts w:ascii="Arial" w:hAnsi="Arial" w:cs="Arial"/>
          <w:color w:val="000000" w:themeColor="text1"/>
        </w:rPr>
        <w:t xml:space="preserve"> Work® Wettbewerb „Deutschlands Beste Arbeitgeber 2017 nahmen rund 700 Unternehmen aller Größen und Branchen teil. Sie stellten sich einer freiwilligen Prüfung der Qualität und Attraktivität ihrer Arbeitsplatzkultur durch das unabhängige Great Place </w:t>
      </w:r>
      <w:proofErr w:type="spellStart"/>
      <w:r w:rsidRPr="00791EE1">
        <w:rPr>
          <w:rFonts w:ascii="Arial" w:hAnsi="Arial" w:cs="Arial"/>
          <w:color w:val="000000" w:themeColor="text1"/>
        </w:rPr>
        <w:t>to</w:t>
      </w:r>
      <w:proofErr w:type="spellEnd"/>
      <w:r w:rsidRPr="00791EE1">
        <w:rPr>
          <w:rFonts w:ascii="Arial" w:hAnsi="Arial" w:cs="Arial"/>
          <w:color w:val="000000" w:themeColor="text1"/>
        </w:rPr>
        <w:t xml:space="preserve"> Work® Institut und dem Urteil der eigenen Mitarbeitenden. Aus dem Gesamtteilnehmerfeld wurden die Liste der besten Arbeitgeber ermittelt (</w:t>
      </w:r>
      <w:proofErr w:type="spellStart"/>
      <w:r w:rsidRPr="00791EE1">
        <w:rPr>
          <w:rFonts w:ascii="Arial" w:hAnsi="Arial" w:cs="Arial"/>
          <w:color w:val="000000" w:themeColor="text1"/>
        </w:rPr>
        <w:t>Benchmarking</w:t>
      </w:r>
      <w:proofErr w:type="spellEnd"/>
      <w:r w:rsidRPr="00791EE1">
        <w:rPr>
          <w:rFonts w:ascii="Arial" w:hAnsi="Arial" w:cs="Arial"/>
          <w:color w:val="000000" w:themeColor="text1"/>
        </w:rPr>
        <w:t xml:space="preserve"> differenziert nach Unternehmensgrößenklassen). </w:t>
      </w:r>
    </w:p>
    <w:p w:rsidR="0008312D" w:rsidRDefault="0008312D" w:rsidP="0008312D">
      <w:pPr>
        <w:autoSpaceDE w:val="0"/>
        <w:autoSpaceDN w:val="0"/>
        <w:adjustRightInd w:val="0"/>
        <w:spacing w:line="360" w:lineRule="auto"/>
        <w:ind w:right="709"/>
        <w:jc w:val="both"/>
        <w:rPr>
          <w:rFonts w:ascii="Arial" w:hAnsi="Arial" w:cs="Arial"/>
          <w:color w:val="000000" w:themeColor="text1"/>
        </w:rPr>
      </w:pPr>
    </w:p>
    <w:p w:rsidR="008951D8" w:rsidRPr="006C052C" w:rsidRDefault="008951D8" w:rsidP="0008312D">
      <w:pPr>
        <w:autoSpaceDE w:val="0"/>
        <w:autoSpaceDN w:val="0"/>
        <w:adjustRightInd w:val="0"/>
        <w:spacing w:line="360" w:lineRule="auto"/>
        <w:ind w:right="709"/>
        <w:jc w:val="both"/>
        <w:rPr>
          <w:rFonts w:ascii="Arial" w:hAnsi="Arial" w:cs="Arial"/>
          <w:b/>
          <w:color w:val="000000" w:themeColor="text1"/>
          <w:u w:val="single"/>
          <w:lang w:val="en-US"/>
        </w:rPr>
      </w:pPr>
      <w:r w:rsidRPr="006C052C">
        <w:rPr>
          <w:rFonts w:ascii="Arial" w:hAnsi="Arial" w:cs="Arial"/>
          <w:b/>
          <w:color w:val="000000" w:themeColor="text1"/>
          <w:u w:val="single"/>
          <w:lang w:val="en-US"/>
        </w:rPr>
        <w:t xml:space="preserve">Über Great Place to Work® </w:t>
      </w:r>
    </w:p>
    <w:p w:rsidR="008951D8" w:rsidRPr="008951D8" w:rsidRDefault="008951D8" w:rsidP="008951D8">
      <w:pPr>
        <w:autoSpaceDE w:val="0"/>
        <w:autoSpaceDN w:val="0"/>
        <w:adjustRightInd w:val="0"/>
        <w:spacing w:line="360" w:lineRule="auto"/>
        <w:ind w:right="709"/>
        <w:jc w:val="both"/>
        <w:rPr>
          <w:rFonts w:ascii="Arial" w:hAnsi="Arial" w:cs="Arial"/>
          <w:color w:val="000000" w:themeColor="text1"/>
        </w:rPr>
      </w:pPr>
      <w:r w:rsidRPr="008951D8">
        <w:rPr>
          <w:rFonts w:ascii="Arial" w:hAnsi="Arial" w:cs="Arial"/>
          <w:color w:val="000000" w:themeColor="text1"/>
        </w:rPr>
        <w:t xml:space="preserve">Great Place </w:t>
      </w:r>
      <w:proofErr w:type="spellStart"/>
      <w:r w:rsidRPr="008951D8">
        <w:rPr>
          <w:rFonts w:ascii="Arial" w:hAnsi="Arial" w:cs="Arial"/>
          <w:color w:val="000000" w:themeColor="text1"/>
        </w:rPr>
        <w:t>to</w:t>
      </w:r>
      <w:proofErr w:type="spellEnd"/>
      <w:r w:rsidRPr="008951D8">
        <w:rPr>
          <w:rFonts w:ascii="Arial" w:hAnsi="Arial" w:cs="Arial"/>
          <w:color w:val="000000" w:themeColor="text1"/>
        </w:rPr>
        <w:t xml:space="preserve"> Work® ist ein international tätiges Forschungs- und Beratungsnetzwerk, das Unternehmen in rund 50 Ländern weltweit bei der Gestaltung einer mitarbeiterorientierten Unternehmenskultur unterstützt. Im Mittelpunkt steht dabei der Aufbau von Vertrauen, Begeisterung und Teamgeist.</w:t>
      </w:r>
    </w:p>
    <w:p w:rsidR="008951D8" w:rsidRPr="008951D8" w:rsidRDefault="008951D8" w:rsidP="008951D8">
      <w:pPr>
        <w:autoSpaceDE w:val="0"/>
        <w:autoSpaceDN w:val="0"/>
        <w:adjustRightInd w:val="0"/>
        <w:spacing w:line="360" w:lineRule="auto"/>
        <w:ind w:right="709"/>
        <w:jc w:val="both"/>
        <w:rPr>
          <w:rFonts w:ascii="Arial" w:hAnsi="Arial" w:cs="Arial"/>
          <w:color w:val="000000" w:themeColor="text1"/>
        </w:rPr>
      </w:pPr>
      <w:r w:rsidRPr="008951D8">
        <w:rPr>
          <w:rFonts w:ascii="Arial" w:hAnsi="Arial" w:cs="Arial"/>
          <w:color w:val="000000" w:themeColor="text1"/>
        </w:rPr>
        <w:t xml:space="preserve">Neben unternehmensspezifischen Analyse- und Beratungsangeboten zur Verbesserung der Arbeitsplatzqualität und Arbeitgeberattraktivität, ermittelt das Institut im Rahmen überregionaler, regionaler und branchenspezifischer Arbeitgeberwettbewerbe und in Zusammenarbeit mit namhaften Partnern regelmäßig sehr gute Arbeitgeber und stellt diese der Öffentlichkeit vor. Das deutsche Great Place </w:t>
      </w:r>
      <w:proofErr w:type="spellStart"/>
      <w:r w:rsidRPr="008951D8">
        <w:rPr>
          <w:rFonts w:ascii="Arial" w:hAnsi="Arial" w:cs="Arial"/>
          <w:color w:val="000000" w:themeColor="text1"/>
        </w:rPr>
        <w:t>to</w:t>
      </w:r>
      <w:proofErr w:type="spellEnd"/>
      <w:r w:rsidRPr="008951D8">
        <w:rPr>
          <w:rFonts w:ascii="Arial" w:hAnsi="Arial" w:cs="Arial"/>
          <w:color w:val="000000" w:themeColor="text1"/>
        </w:rPr>
        <w:t xml:space="preserve"> Work Institut wurde 2002 gegründet und beschäftigt am Standort Köln rund 80 Mitarbeiter. Weitere Informationen: </w:t>
      </w:r>
      <w:hyperlink r:id="rId8" w:history="1">
        <w:r w:rsidRPr="008951D8">
          <w:rPr>
            <w:rFonts w:ascii="Arial" w:hAnsi="Arial" w:cs="Arial"/>
            <w:color w:val="000000" w:themeColor="text1"/>
          </w:rPr>
          <w:t>www.greatplacetowork.de</w:t>
        </w:r>
      </w:hyperlink>
      <w:r>
        <w:rPr>
          <w:rFonts w:ascii="Arial" w:hAnsi="Arial" w:cs="Arial"/>
          <w:color w:val="000000" w:themeColor="text1"/>
        </w:rPr>
        <w:t xml:space="preserve"> </w:t>
      </w:r>
    </w:p>
    <w:p w:rsidR="0008312D" w:rsidRDefault="0008312D" w:rsidP="008951D8">
      <w:pPr>
        <w:ind w:right="709"/>
        <w:jc w:val="both"/>
        <w:rPr>
          <w:rFonts w:ascii="Arial" w:hAnsi="Arial" w:cs="Arial"/>
          <w:color w:val="000000" w:themeColor="text1"/>
        </w:rPr>
      </w:pPr>
    </w:p>
    <w:p w:rsidR="0008312D" w:rsidRPr="0008312D" w:rsidRDefault="0008312D" w:rsidP="0008312D">
      <w:pPr>
        <w:autoSpaceDE w:val="0"/>
        <w:autoSpaceDN w:val="0"/>
        <w:adjustRightInd w:val="0"/>
        <w:spacing w:line="360" w:lineRule="auto"/>
        <w:ind w:right="709"/>
        <w:jc w:val="both"/>
        <w:rPr>
          <w:rFonts w:ascii="Arial" w:hAnsi="Arial" w:cs="Arial"/>
          <w:b/>
          <w:color w:val="000000" w:themeColor="text1"/>
          <w:u w:val="single"/>
        </w:rPr>
      </w:pPr>
      <w:r w:rsidRPr="0008312D">
        <w:rPr>
          <w:rFonts w:ascii="Arial" w:hAnsi="Arial" w:cs="Arial"/>
          <w:b/>
          <w:color w:val="000000" w:themeColor="text1"/>
          <w:u w:val="single"/>
        </w:rPr>
        <w:t xml:space="preserve">Über Hekatron Gesellschaften </w:t>
      </w:r>
    </w:p>
    <w:p w:rsidR="003905E6" w:rsidRPr="008951D8" w:rsidRDefault="0008312D" w:rsidP="0008312D">
      <w:pPr>
        <w:autoSpaceDE w:val="0"/>
        <w:autoSpaceDN w:val="0"/>
        <w:adjustRightInd w:val="0"/>
        <w:spacing w:line="360" w:lineRule="auto"/>
        <w:ind w:right="709"/>
        <w:jc w:val="both"/>
        <w:rPr>
          <w:rFonts w:ascii="Arial" w:hAnsi="Arial" w:cs="Arial"/>
          <w:color w:val="000000" w:themeColor="text1"/>
        </w:rPr>
      </w:pPr>
      <w:r>
        <w:rPr>
          <w:rFonts w:ascii="Arial" w:hAnsi="Arial" w:cs="Arial"/>
          <w:color w:val="000000" w:themeColor="text1"/>
        </w:rPr>
        <w:t xml:space="preserve">Die Hekatron Gesellschaften, Technik und Vertriebs GmbH, beschäftigen zusammen rund 800 </w:t>
      </w:r>
      <w:r w:rsidR="006F57FE">
        <w:rPr>
          <w:rFonts w:ascii="Arial" w:hAnsi="Arial" w:cs="Arial"/>
          <w:color w:val="000000" w:themeColor="text1"/>
        </w:rPr>
        <w:t xml:space="preserve">Mitarbeitende </w:t>
      </w:r>
      <w:r>
        <w:rPr>
          <w:rFonts w:ascii="Arial" w:hAnsi="Arial" w:cs="Arial"/>
          <w:color w:val="000000" w:themeColor="text1"/>
        </w:rPr>
        <w:t xml:space="preserve">und sitzen im südbadischen Sulzburg im </w:t>
      </w:r>
      <w:proofErr w:type="spellStart"/>
      <w:r>
        <w:rPr>
          <w:rFonts w:ascii="Arial" w:hAnsi="Arial" w:cs="Arial"/>
          <w:color w:val="000000" w:themeColor="text1"/>
        </w:rPr>
        <w:t>Markgräflerland</w:t>
      </w:r>
      <w:proofErr w:type="spellEnd"/>
      <w:r>
        <w:rPr>
          <w:rFonts w:ascii="Arial" w:hAnsi="Arial" w:cs="Arial"/>
          <w:color w:val="000000" w:themeColor="text1"/>
        </w:rPr>
        <w:t>. Beide Unternehmen erwirtschafteten 2015 einen Umsatz von 160 Millionen Euro. Die Hekatron Vertriebs GmbH ko</w:t>
      </w:r>
      <w:r w:rsidRPr="0008312D">
        <w:rPr>
          <w:rFonts w:ascii="Arial" w:hAnsi="Arial" w:cs="Arial"/>
          <w:color w:val="000000" w:themeColor="text1"/>
        </w:rPr>
        <w:t xml:space="preserve">nzentriert seit über 50 Jahren </w:t>
      </w:r>
      <w:r w:rsidR="002E0219">
        <w:rPr>
          <w:rFonts w:ascii="Arial" w:hAnsi="Arial" w:cs="Arial"/>
          <w:color w:val="000000" w:themeColor="text1"/>
        </w:rPr>
        <w:t>ihre</w:t>
      </w:r>
      <w:r w:rsidRPr="0008312D">
        <w:rPr>
          <w:rFonts w:ascii="Arial" w:hAnsi="Arial" w:cs="Arial"/>
          <w:color w:val="000000" w:themeColor="text1"/>
        </w:rPr>
        <w:t xml:space="preserve"> ganze Erfahrung, Kompetenz und Innovationskraft darauf, Produkte und Systeme für den anlagentechnischen Brandschutz zu entwickeln.</w:t>
      </w:r>
      <w:r>
        <w:rPr>
          <w:rFonts w:ascii="Arial" w:hAnsi="Arial" w:cs="Arial"/>
          <w:color w:val="000000" w:themeColor="text1"/>
        </w:rPr>
        <w:t xml:space="preserve"> Dem gegenüber konzentriert sich die Hekatron Technik GmbH als </w:t>
      </w:r>
      <w:r w:rsidRPr="0008312D">
        <w:rPr>
          <w:rFonts w:ascii="Arial" w:hAnsi="Arial" w:cs="Arial"/>
          <w:color w:val="000000" w:themeColor="text1"/>
        </w:rPr>
        <w:t>langjähriger Spezialist im Bereich der Ele</w:t>
      </w:r>
      <w:r>
        <w:rPr>
          <w:rFonts w:ascii="Arial" w:hAnsi="Arial" w:cs="Arial"/>
          <w:color w:val="000000" w:themeColor="text1"/>
        </w:rPr>
        <w:t xml:space="preserve">ctronic Manufacturing Services auf die Produktion </w:t>
      </w:r>
      <w:r w:rsidRPr="0008312D">
        <w:rPr>
          <w:rFonts w:ascii="Arial" w:hAnsi="Arial" w:cs="Arial"/>
          <w:color w:val="000000" w:themeColor="text1"/>
        </w:rPr>
        <w:t>elektronische</w:t>
      </w:r>
      <w:r>
        <w:rPr>
          <w:rFonts w:ascii="Arial" w:hAnsi="Arial" w:cs="Arial"/>
          <w:color w:val="000000" w:themeColor="text1"/>
        </w:rPr>
        <w:t>r</w:t>
      </w:r>
      <w:r w:rsidRPr="0008312D">
        <w:rPr>
          <w:rFonts w:ascii="Arial" w:hAnsi="Arial" w:cs="Arial"/>
          <w:color w:val="000000" w:themeColor="text1"/>
        </w:rPr>
        <w:t xml:space="preserve"> Baugruppen. </w:t>
      </w:r>
    </w:p>
    <w:p w:rsidR="00674598" w:rsidRDefault="00674598" w:rsidP="008951D8">
      <w:pPr>
        <w:spacing w:line="360" w:lineRule="auto"/>
        <w:ind w:right="709"/>
        <w:jc w:val="both"/>
        <w:rPr>
          <w:rFonts w:ascii="Arial" w:hAnsi="Arial" w:cs="Arial"/>
          <w:b/>
          <w:color w:val="000000" w:themeColor="text1"/>
        </w:rPr>
      </w:pPr>
    </w:p>
    <w:p w:rsidR="006C351F" w:rsidRPr="00674598" w:rsidRDefault="00674598" w:rsidP="008951D8">
      <w:pPr>
        <w:spacing w:line="360" w:lineRule="auto"/>
        <w:ind w:right="709"/>
        <w:jc w:val="both"/>
        <w:rPr>
          <w:rFonts w:ascii="Arial" w:hAnsi="Arial" w:cs="Arial"/>
          <w:b/>
          <w:color w:val="000000" w:themeColor="text1"/>
        </w:rPr>
      </w:pPr>
      <w:r>
        <w:rPr>
          <w:rFonts w:ascii="Arial" w:hAnsi="Arial" w:cs="Arial"/>
          <w:b/>
          <w:noProof/>
          <w:color w:val="000000" w:themeColor="text1"/>
        </w:rPr>
        <w:drawing>
          <wp:anchor distT="0" distB="0" distL="114300" distR="114300" simplePos="0" relativeHeight="251660288" behindDoc="1" locked="0" layoutInCell="1" allowOverlap="1">
            <wp:simplePos x="0" y="0"/>
            <wp:positionH relativeFrom="column">
              <wp:posOffset>-1905</wp:posOffset>
            </wp:positionH>
            <wp:positionV relativeFrom="paragraph">
              <wp:posOffset>264795</wp:posOffset>
            </wp:positionV>
            <wp:extent cx="973455" cy="1875155"/>
            <wp:effectExtent l="19050" t="0" r="0" b="0"/>
            <wp:wrapTight wrapText="bothSides">
              <wp:wrapPolygon edited="0">
                <wp:start x="-423" y="0"/>
                <wp:lineTo x="-423" y="21285"/>
                <wp:lineTo x="21558" y="21285"/>
                <wp:lineTo x="21558" y="0"/>
                <wp:lineTo x="-423" y="0"/>
              </wp:wrapPolygon>
            </wp:wrapTight>
            <wp:docPr id="3" name="Bild 3" descr="H:\VMU\04_Kommunikation (extern)\02_Pressemeldungen und Fachbeiträge\2017\201703_Great Place to Work_Deutschland\Input\Bester_Arbeitgeber_Deutschland_2017\Bester_Arbeitgeber_Deutschland_2017_RGB\DBA_2017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MU\04_Kommunikation (extern)\02_Pressemeldungen und Fachbeiträge\2017\201703_Great Place to Work_Deutschland\Input\Bester_Arbeitgeber_Deutschland_2017\Bester_Arbeitgeber_Deutschland_2017_RGB\DBA_2017_RGB.jpg"/>
                    <pic:cNvPicPr>
                      <a:picLocks noChangeAspect="1" noChangeArrowheads="1"/>
                    </pic:cNvPicPr>
                  </pic:nvPicPr>
                  <pic:blipFill>
                    <a:blip r:embed="rId9"/>
                    <a:srcRect/>
                    <a:stretch>
                      <a:fillRect/>
                    </a:stretch>
                  </pic:blipFill>
                  <pic:spPr bwMode="auto">
                    <a:xfrm>
                      <a:off x="0" y="0"/>
                      <a:ext cx="973455" cy="1875155"/>
                    </a:xfrm>
                    <a:prstGeom prst="rect">
                      <a:avLst/>
                    </a:prstGeom>
                    <a:noFill/>
                    <a:ln w="9525">
                      <a:noFill/>
                      <a:miter lim="800000"/>
                      <a:headEnd/>
                      <a:tailEnd/>
                    </a:ln>
                  </pic:spPr>
                </pic:pic>
              </a:graphicData>
            </a:graphic>
          </wp:anchor>
        </w:drawing>
      </w:r>
      <w:r w:rsidR="006C351F" w:rsidRPr="008951D8">
        <w:rPr>
          <w:rFonts w:ascii="Arial" w:hAnsi="Arial" w:cs="Arial"/>
          <w:b/>
          <w:color w:val="000000" w:themeColor="text1"/>
        </w:rPr>
        <w:t>Bildmaterial:</w:t>
      </w:r>
    </w:p>
    <w:p w:rsidR="006C351F" w:rsidRPr="008951D8" w:rsidRDefault="006C351F" w:rsidP="008951D8">
      <w:pPr>
        <w:suppressAutoHyphens/>
        <w:spacing w:line="360" w:lineRule="auto"/>
        <w:ind w:right="709"/>
        <w:jc w:val="both"/>
        <w:rPr>
          <w:rFonts w:ascii="Arial" w:hAnsi="Arial" w:cs="Arial"/>
          <w:color w:val="000000" w:themeColor="text1"/>
        </w:rPr>
      </w:pPr>
    </w:p>
    <w:p w:rsidR="0008312D" w:rsidRDefault="0008312D" w:rsidP="008951D8">
      <w:pPr>
        <w:spacing w:after="100" w:afterAutospacing="1" w:line="360" w:lineRule="auto"/>
        <w:ind w:right="709"/>
        <w:jc w:val="both"/>
        <w:rPr>
          <w:rFonts w:ascii="Arial" w:hAnsi="Arial" w:cs="Arial"/>
          <w:noProof/>
          <w:color w:val="000000" w:themeColor="text1"/>
        </w:rPr>
      </w:pPr>
    </w:p>
    <w:p w:rsidR="0008312D" w:rsidRDefault="0008312D" w:rsidP="008951D8">
      <w:pPr>
        <w:spacing w:after="100" w:afterAutospacing="1" w:line="360" w:lineRule="auto"/>
        <w:ind w:right="709"/>
        <w:jc w:val="both"/>
        <w:rPr>
          <w:rFonts w:ascii="Arial" w:hAnsi="Arial" w:cs="Arial"/>
          <w:noProof/>
          <w:color w:val="000000" w:themeColor="text1"/>
        </w:rPr>
      </w:pPr>
    </w:p>
    <w:p w:rsidR="0008312D" w:rsidRDefault="0008312D" w:rsidP="008951D8">
      <w:pPr>
        <w:spacing w:after="100" w:afterAutospacing="1" w:line="360" w:lineRule="auto"/>
        <w:ind w:right="709"/>
        <w:jc w:val="both"/>
        <w:rPr>
          <w:rFonts w:ascii="Arial" w:hAnsi="Arial" w:cs="Arial"/>
          <w:noProof/>
          <w:color w:val="000000" w:themeColor="text1"/>
        </w:rPr>
      </w:pPr>
    </w:p>
    <w:p w:rsidR="0008312D" w:rsidRDefault="0008312D" w:rsidP="008951D8">
      <w:pPr>
        <w:spacing w:after="100" w:afterAutospacing="1" w:line="360" w:lineRule="auto"/>
        <w:ind w:right="709"/>
        <w:jc w:val="both"/>
        <w:rPr>
          <w:rFonts w:ascii="Arial" w:hAnsi="Arial" w:cs="Arial"/>
          <w:noProof/>
          <w:color w:val="000000" w:themeColor="text1"/>
        </w:rPr>
      </w:pPr>
    </w:p>
    <w:p w:rsidR="006C351F" w:rsidRPr="008951D8" w:rsidRDefault="0008312D" w:rsidP="008951D8">
      <w:pPr>
        <w:spacing w:after="100" w:afterAutospacing="1" w:line="360" w:lineRule="auto"/>
        <w:ind w:right="709"/>
        <w:jc w:val="both"/>
        <w:rPr>
          <w:rFonts w:ascii="Arial" w:hAnsi="Arial" w:cs="Arial"/>
          <w:color w:val="000000" w:themeColor="text1"/>
        </w:rPr>
      </w:pPr>
      <w:r>
        <w:rPr>
          <w:rFonts w:ascii="Arial" w:hAnsi="Arial" w:cs="Arial"/>
          <w:noProof/>
          <w:color w:val="000000" w:themeColor="text1"/>
        </w:rPr>
        <w:drawing>
          <wp:anchor distT="0" distB="0" distL="114300" distR="114300" simplePos="0" relativeHeight="251659264" behindDoc="1" locked="0" layoutInCell="1" allowOverlap="1">
            <wp:simplePos x="0" y="0"/>
            <wp:positionH relativeFrom="column">
              <wp:posOffset>9525</wp:posOffset>
            </wp:positionH>
            <wp:positionV relativeFrom="paragraph">
              <wp:posOffset>861060</wp:posOffset>
            </wp:positionV>
            <wp:extent cx="3763010" cy="1961515"/>
            <wp:effectExtent l="19050" t="0" r="8890" b="0"/>
            <wp:wrapTight wrapText="bothSides">
              <wp:wrapPolygon edited="0">
                <wp:start x="-109" y="0"/>
                <wp:lineTo x="-109" y="21397"/>
                <wp:lineTo x="21651" y="21397"/>
                <wp:lineTo x="21651" y="0"/>
                <wp:lineTo x="-109" y="0"/>
              </wp:wrapPolygon>
            </wp:wrapTight>
            <wp:docPr id="7" name="Bild 3" descr="L:\Bildarchiv\Social Media\201606_HR Material\Sortiert-nach-Bildgroesse\Link-Post_1200x627\Link-Post_Gruppe_1200x627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Bildarchiv\Social Media\201606_HR Material\Sortiert-nach-Bildgroesse\Link-Post_1200x627\Link-Post_Gruppe_1200x627px.jpg"/>
                    <pic:cNvPicPr>
                      <a:picLocks noChangeAspect="1" noChangeArrowheads="1"/>
                    </pic:cNvPicPr>
                  </pic:nvPicPr>
                  <pic:blipFill>
                    <a:blip r:embed="rId10"/>
                    <a:srcRect/>
                    <a:stretch>
                      <a:fillRect/>
                    </a:stretch>
                  </pic:blipFill>
                  <pic:spPr bwMode="auto">
                    <a:xfrm>
                      <a:off x="0" y="0"/>
                      <a:ext cx="3763010" cy="1961515"/>
                    </a:xfrm>
                    <a:prstGeom prst="rect">
                      <a:avLst/>
                    </a:prstGeom>
                    <a:noFill/>
                    <a:ln w="9525">
                      <a:noFill/>
                      <a:miter lim="800000"/>
                      <a:headEnd/>
                      <a:tailEnd/>
                    </a:ln>
                  </pic:spPr>
                </pic:pic>
              </a:graphicData>
            </a:graphic>
          </wp:anchor>
        </w:drawing>
      </w:r>
      <w:r>
        <w:rPr>
          <w:rFonts w:ascii="Arial" w:hAnsi="Arial" w:cs="Arial"/>
          <w:noProof/>
          <w:color w:val="000000" w:themeColor="text1"/>
        </w:rPr>
        <w:t>Hekatron Gesellschaften</w:t>
      </w:r>
      <w:r w:rsidR="00791EE1">
        <w:rPr>
          <w:rFonts w:ascii="Arial" w:hAnsi="Arial" w:cs="Arial"/>
          <w:noProof/>
          <w:color w:val="000000" w:themeColor="text1"/>
        </w:rPr>
        <w:t>, Technik und Vertriebs GmbH,</w:t>
      </w:r>
      <w:r>
        <w:rPr>
          <w:rFonts w:ascii="Arial" w:hAnsi="Arial" w:cs="Arial"/>
          <w:noProof/>
          <w:color w:val="000000" w:themeColor="text1"/>
        </w:rPr>
        <w:t xml:space="preserve"> werden erneut für Ihre </w:t>
      </w:r>
      <w:r w:rsidR="00791EE1" w:rsidRPr="00791EE1">
        <w:rPr>
          <w:rFonts w:ascii="Arial" w:hAnsi="Arial" w:cs="Arial"/>
          <w:noProof/>
          <w:color w:val="000000" w:themeColor="text1"/>
        </w:rPr>
        <w:t>mitarbeiterorientierte Unternehmenskultur</w:t>
      </w:r>
      <w:r>
        <w:rPr>
          <w:rFonts w:ascii="Arial" w:hAnsi="Arial" w:cs="Arial"/>
          <w:noProof/>
          <w:color w:val="000000" w:themeColor="text1"/>
        </w:rPr>
        <w:t xml:space="preserve"> ausgezeichnet und dürfen sich </w:t>
      </w:r>
      <w:r w:rsidR="00791EE1">
        <w:rPr>
          <w:rFonts w:ascii="Arial" w:hAnsi="Arial" w:cs="Arial"/>
          <w:noProof/>
          <w:color w:val="000000" w:themeColor="text1"/>
        </w:rPr>
        <w:t>zu „Deutschlands Beste Arbeitgeber 2017“</w:t>
      </w:r>
      <w:r>
        <w:rPr>
          <w:rFonts w:ascii="Arial" w:hAnsi="Arial" w:cs="Arial"/>
          <w:noProof/>
          <w:color w:val="000000" w:themeColor="text1"/>
        </w:rPr>
        <w:t xml:space="preserve"> zählen.</w:t>
      </w:r>
    </w:p>
    <w:p w:rsidR="007212F1" w:rsidRPr="008951D8" w:rsidRDefault="007212F1" w:rsidP="008951D8">
      <w:pPr>
        <w:spacing w:after="100" w:afterAutospacing="1" w:line="360" w:lineRule="auto"/>
        <w:ind w:right="709"/>
        <w:jc w:val="both"/>
        <w:rPr>
          <w:rFonts w:ascii="Arial" w:hAnsi="Arial" w:cs="Arial"/>
          <w:color w:val="000000" w:themeColor="text1"/>
        </w:rPr>
      </w:pPr>
    </w:p>
    <w:p w:rsidR="006C351F" w:rsidRPr="008951D8" w:rsidRDefault="006C351F" w:rsidP="008951D8">
      <w:pPr>
        <w:suppressAutoHyphens/>
        <w:spacing w:line="360" w:lineRule="auto"/>
        <w:ind w:right="709"/>
        <w:jc w:val="both"/>
        <w:rPr>
          <w:rFonts w:ascii="Arial" w:hAnsi="Arial" w:cs="Arial"/>
          <w:color w:val="000000" w:themeColor="text1"/>
        </w:rPr>
      </w:pPr>
    </w:p>
    <w:p w:rsidR="008951D8" w:rsidRDefault="008951D8" w:rsidP="008951D8">
      <w:pPr>
        <w:suppressAutoHyphens/>
        <w:spacing w:line="360" w:lineRule="auto"/>
        <w:ind w:right="709"/>
        <w:jc w:val="both"/>
        <w:rPr>
          <w:rFonts w:ascii="Arial" w:hAnsi="Arial" w:cs="Arial"/>
          <w:color w:val="000000" w:themeColor="text1"/>
        </w:rPr>
      </w:pPr>
    </w:p>
    <w:p w:rsidR="0008312D" w:rsidRDefault="0008312D" w:rsidP="008951D8">
      <w:pPr>
        <w:suppressAutoHyphens/>
        <w:spacing w:line="360" w:lineRule="auto"/>
        <w:ind w:right="709"/>
        <w:jc w:val="both"/>
        <w:rPr>
          <w:rFonts w:ascii="Arial" w:hAnsi="Arial" w:cs="Arial"/>
          <w:color w:val="000000" w:themeColor="text1"/>
        </w:rPr>
      </w:pPr>
    </w:p>
    <w:p w:rsidR="0008312D" w:rsidRDefault="0008312D" w:rsidP="008951D8">
      <w:pPr>
        <w:suppressAutoHyphens/>
        <w:spacing w:line="360" w:lineRule="auto"/>
        <w:ind w:right="709"/>
        <w:jc w:val="both"/>
        <w:rPr>
          <w:rFonts w:ascii="Arial" w:hAnsi="Arial" w:cs="Arial"/>
          <w:color w:val="000000" w:themeColor="text1"/>
        </w:rPr>
      </w:pPr>
    </w:p>
    <w:p w:rsidR="0008312D" w:rsidRDefault="0008312D" w:rsidP="008951D8">
      <w:pPr>
        <w:suppressAutoHyphens/>
        <w:spacing w:line="360" w:lineRule="auto"/>
        <w:ind w:right="709"/>
        <w:jc w:val="both"/>
        <w:rPr>
          <w:rFonts w:ascii="Arial" w:hAnsi="Arial" w:cs="Arial"/>
          <w:color w:val="000000" w:themeColor="text1"/>
        </w:rPr>
      </w:pPr>
    </w:p>
    <w:p w:rsidR="0008312D" w:rsidRDefault="0008312D" w:rsidP="008951D8">
      <w:pPr>
        <w:suppressAutoHyphens/>
        <w:spacing w:line="360" w:lineRule="auto"/>
        <w:ind w:right="709"/>
        <w:jc w:val="both"/>
        <w:rPr>
          <w:rFonts w:ascii="Arial" w:hAnsi="Arial" w:cs="Arial"/>
          <w:color w:val="000000" w:themeColor="text1"/>
        </w:rPr>
      </w:pPr>
    </w:p>
    <w:p w:rsidR="0008312D" w:rsidRPr="0008312D" w:rsidRDefault="0008312D" w:rsidP="009E07E2">
      <w:pPr>
        <w:spacing w:after="100" w:afterAutospacing="1" w:line="360" w:lineRule="auto"/>
        <w:ind w:right="709"/>
        <w:jc w:val="both"/>
        <w:rPr>
          <w:rFonts w:ascii="Arial" w:hAnsi="Arial" w:cs="Arial"/>
          <w:b/>
        </w:rPr>
      </w:pPr>
      <w:r>
        <w:rPr>
          <w:rFonts w:ascii="Arial" w:hAnsi="Arial" w:cs="Arial"/>
          <w:noProof/>
          <w:color w:val="000000" w:themeColor="text1"/>
        </w:rPr>
        <w:t>Bei Hekatron sind in erster Linie die Menschen ein elementarer Besta</w:t>
      </w:r>
      <w:r w:rsidR="002E0219">
        <w:rPr>
          <w:rFonts w:ascii="Arial" w:hAnsi="Arial" w:cs="Arial"/>
          <w:noProof/>
          <w:color w:val="000000" w:themeColor="text1"/>
        </w:rPr>
        <w:t>ndteil des Unternehmenserfolgs.</w:t>
      </w:r>
      <w:r w:rsidR="002E0219">
        <w:rPr>
          <w:rFonts w:ascii="Arial" w:hAnsi="Arial" w:cs="Arial"/>
          <w:noProof/>
          <w:color w:val="000000" w:themeColor="text1"/>
        </w:rPr>
        <w:br/>
      </w:r>
      <w:r w:rsidR="009E07E2">
        <w:rPr>
          <w:rFonts w:ascii="Arial" w:hAnsi="Arial" w:cs="Arial"/>
          <w:b/>
        </w:rPr>
        <w:lastRenderedPageBreak/>
        <w:br/>
      </w:r>
      <w:r w:rsidRPr="0008312D">
        <w:rPr>
          <w:rFonts w:ascii="Arial" w:hAnsi="Arial" w:cs="Arial"/>
          <w:b/>
        </w:rPr>
        <w:t>Pressekontakt:</w:t>
      </w:r>
    </w:p>
    <w:p w:rsidR="003F02AA" w:rsidRDefault="0008312D" w:rsidP="006F57FE">
      <w:pPr>
        <w:suppressAutoHyphens/>
        <w:spacing w:line="320" w:lineRule="exact"/>
        <w:rPr>
          <w:rFonts w:ascii="Arial" w:hAnsi="Arial" w:cs="Arial"/>
        </w:rPr>
      </w:pPr>
      <w:r w:rsidRPr="0008312D">
        <w:rPr>
          <w:rFonts w:ascii="Arial" w:hAnsi="Arial" w:cs="Arial"/>
        </w:rPr>
        <w:t>Hekatro</w:t>
      </w:r>
      <w:r w:rsidR="003F02AA">
        <w:rPr>
          <w:rFonts w:ascii="Arial" w:hAnsi="Arial" w:cs="Arial"/>
        </w:rPr>
        <w:t>n Vertriebs GmbH</w:t>
      </w:r>
      <w:r w:rsidR="003F02AA">
        <w:rPr>
          <w:rFonts w:ascii="Arial" w:hAnsi="Arial" w:cs="Arial"/>
        </w:rPr>
        <w:br/>
        <w:t xml:space="preserve">Oliver Conrad </w:t>
      </w:r>
    </w:p>
    <w:p w:rsidR="0008312D" w:rsidRPr="0008312D" w:rsidRDefault="0008312D" w:rsidP="006F57FE">
      <w:pPr>
        <w:suppressAutoHyphens/>
        <w:spacing w:line="320" w:lineRule="exact"/>
        <w:rPr>
          <w:rFonts w:ascii="Arial" w:hAnsi="Arial" w:cs="Arial"/>
        </w:rPr>
      </w:pPr>
      <w:r w:rsidRPr="0008312D">
        <w:rPr>
          <w:rFonts w:ascii="Arial" w:hAnsi="Arial" w:cs="Arial"/>
        </w:rPr>
        <w:t>Le</w:t>
      </w:r>
      <w:r w:rsidR="003F02AA">
        <w:rPr>
          <w:rFonts w:ascii="Arial" w:hAnsi="Arial" w:cs="Arial"/>
        </w:rPr>
        <w:t>iter Unternehmenskommunikation</w:t>
      </w:r>
    </w:p>
    <w:p w:rsidR="0008312D" w:rsidRPr="0008312D" w:rsidRDefault="003F02AA" w:rsidP="006F57FE">
      <w:pPr>
        <w:suppressAutoHyphens/>
        <w:spacing w:line="320" w:lineRule="exact"/>
        <w:rPr>
          <w:rFonts w:ascii="Arial" w:hAnsi="Arial" w:cs="Arial"/>
        </w:rPr>
      </w:pPr>
      <w:r>
        <w:rPr>
          <w:rFonts w:ascii="Arial" w:hAnsi="Arial" w:cs="Arial"/>
        </w:rPr>
        <w:t>Brühlmatten 9</w:t>
      </w:r>
      <w:r>
        <w:rPr>
          <w:rFonts w:ascii="Arial" w:hAnsi="Arial" w:cs="Arial"/>
        </w:rPr>
        <w:br/>
      </w:r>
      <w:r w:rsidR="0008312D" w:rsidRPr="0008312D">
        <w:rPr>
          <w:rFonts w:ascii="Arial" w:hAnsi="Arial" w:cs="Arial"/>
        </w:rPr>
        <w:t>79295 Sulzburg</w:t>
      </w:r>
    </w:p>
    <w:p w:rsidR="0008312D" w:rsidRPr="0008312D" w:rsidRDefault="0008312D" w:rsidP="006F57FE">
      <w:pPr>
        <w:suppressAutoHyphens/>
        <w:spacing w:line="320" w:lineRule="exact"/>
        <w:jc w:val="both"/>
        <w:rPr>
          <w:rFonts w:ascii="Arial" w:hAnsi="Arial" w:cs="Arial"/>
        </w:rPr>
      </w:pPr>
      <w:r w:rsidRPr="0008312D">
        <w:rPr>
          <w:rFonts w:ascii="Arial" w:hAnsi="Arial" w:cs="Arial"/>
        </w:rPr>
        <w:t xml:space="preserve">Telefon: 07634 500-7121 </w:t>
      </w:r>
    </w:p>
    <w:p w:rsidR="0008312D" w:rsidRPr="0008312D" w:rsidRDefault="0008312D" w:rsidP="006F57FE">
      <w:pPr>
        <w:suppressAutoHyphens/>
        <w:spacing w:line="320" w:lineRule="exact"/>
        <w:jc w:val="both"/>
        <w:rPr>
          <w:rFonts w:ascii="Arial" w:hAnsi="Arial" w:cs="Arial"/>
          <w:color w:val="000000" w:themeColor="text1"/>
          <w:sz w:val="28"/>
        </w:rPr>
      </w:pPr>
      <w:r w:rsidRPr="0008312D">
        <w:rPr>
          <w:rFonts w:ascii="Arial" w:hAnsi="Arial" w:cs="Arial"/>
        </w:rPr>
        <w:t xml:space="preserve">E-Mail: </w:t>
      </w:r>
      <w:hyperlink r:id="rId11" w:history="1">
        <w:r w:rsidRPr="0008312D">
          <w:rPr>
            <w:rStyle w:val="Hyperlink"/>
            <w:rFonts w:ascii="Arial" w:hAnsi="Arial" w:cs="Arial"/>
          </w:rPr>
          <w:t>col@hekatron.de</w:t>
        </w:r>
      </w:hyperlink>
      <w:r w:rsidRPr="0008312D">
        <w:rPr>
          <w:rFonts w:ascii="Arial" w:hAnsi="Arial" w:cs="Arial"/>
        </w:rPr>
        <w:t xml:space="preserve"> </w:t>
      </w:r>
    </w:p>
    <w:sectPr w:rsidR="0008312D" w:rsidRPr="0008312D" w:rsidSect="00B03C40">
      <w:headerReference w:type="default" r:id="rId12"/>
      <w:pgSz w:w="11906" w:h="16838"/>
      <w:pgMar w:top="2268" w:right="70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1F1" w:rsidRDefault="002151F1">
      <w:r>
        <w:separator/>
      </w:r>
    </w:p>
  </w:endnote>
  <w:endnote w:type="continuationSeparator" w:id="0">
    <w:p w:rsidR="002151F1" w:rsidRDefault="002151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55 Roman">
    <w:altName w:val="Corbel"/>
    <w:charset w:val="00"/>
    <w:family w:val="auto"/>
    <w:pitch w:val="variable"/>
    <w:sig w:usb0="00000003" w:usb1="00000000" w:usb2="00000000" w:usb3="00000000" w:csb0="00000001" w:csb1="00000000"/>
  </w:font>
  <w:font w:name="Lucida Grande">
    <w:altName w:val="Frutiger LT 45 Ligh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1F1" w:rsidRDefault="002151F1">
      <w:r>
        <w:separator/>
      </w:r>
    </w:p>
  </w:footnote>
  <w:footnote w:type="continuationSeparator" w:id="0">
    <w:p w:rsidR="002151F1" w:rsidRDefault="002151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1F1" w:rsidRDefault="002151F1">
    <w:pPr>
      <w:pStyle w:val="Kopfzeile"/>
    </w:pPr>
    <w:r>
      <w:rPr>
        <w:noProof/>
      </w:rPr>
      <w:drawing>
        <wp:anchor distT="0" distB="0" distL="114300" distR="114300" simplePos="0" relativeHeight="251657728" behindDoc="0" locked="0" layoutInCell="1" allowOverlap="1">
          <wp:simplePos x="0" y="0"/>
          <wp:positionH relativeFrom="page">
            <wp:posOffset>4192466</wp:posOffset>
          </wp:positionH>
          <wp:positionV relativeFrom="page">
            <wp:posOffset>429846</wp:posOffset>
          </wp:positionV>
          <wp:extent cx="2481873" cy="547077"/>
          <wp:effectExtent l="19050" t="0" r="0" b="0"/>
          <wp:wrapNone/>
          <wp:docPr id="1" name="Bild 1" descr="Hekatron-Brandschutz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katron-Brandschutz_pos"/>
                  <pic:cNvPicPr>
                    <a:picLocks noChangeAspect="1" noChangeArrowheads="1"/>
                  </pic:cNvPicPr>
                </pic:nvPicPr>
                <pic:blipFill>
                  <a:blip r:embed="rId1"/>
                  <a:srcRect/>
                  <a:stretch>
                    <a:fillRect/>
                  </a:stretch>
                </pic:blipFill>
                <pic:spPr bwMode="auto">
                  <a:xfrm>
                    <a:off x="0" y="0"/>
                    <a:ext cx="2481873" cy="547077"/>
                  </a:xfrm>
                  <a:prstGeom prst="rect">
                    <a:avLst/>
                  </a:prstGeom>
                  <a:noFill/>
                  <a:ln w="9525">
                    <a:noFill/>
                    <a:miter lim="800000"/>
                    <a:headEnd/>
                    <a:tailEnd/>
                  </a:ln>
                </pic:spPr>
              </pic:pic>
            </a:graphicData>
          </a:graphic>
        </wp:anchor>
      </w:drawing>
    </w:r>
    <w:r>
      <w:rPr>
        <w:noProof/>
      </w:rPr>
      <w:drawing>
        <wp:inline distT="0" distB="0" distL="0" distR="0">
          <wp:extent cx="2427166" cy="714780"/>
          <wp:effectExtent l="19050" t="0" r="0" b="0"/>
          <wp:docPr id="5" name="Grafik 4" descr="Hekatron_Manufacturing_Logo_A4_positiv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katron_Manufacturing_Logo_A4_positiv_RGB.jpg"/>
                  <pic:cNvPicPr/>
                </pic:nvPicPr>
                <pic:blipFill>
                  <a:blip r:embed="rId2"/>
                  <a:stretch>
                    <a:fillRect/>
                  </a:stretch>
                </pic:blipFill>
                <pic:spPr>
                  <a:xfrm>
                    <a:off x="0" y="0"/>
                    <a:ext cx="2436604" cy="71755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56pt;height:257.25pt" o:bullet="t">
        <v:imagedata r:id="rId1" o:title=""/>
      </v:shape>
    </w:pict>
  </w:numPicBullet>
  <w:abstractNum w:abstractNumId="0">
    <w:nsid w:val="FFFFFF1D"/>
    <w:multiLevelType w:val="multilevel"/>
    <w:tmpl w:val="6290BE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C50E19"/>
    <w:multiLevelType w:val="hybridMultilevel"/>
    <w:tmpl w:val="06AC4B60"/>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090944F7"/>
    <w:multiLevelType w:val="hybridMultilevel"/>
    <w:tmpl w:val="1C30C250"/>
    <w:lvl w:ilvl="0" w:tplc="09F8CDA6">
      <w:start w:val="1"/>
      <w:numFmt w:val="bullet"/>
      <w:lvlText w:val="-"/>
      <w:lvlJc w:val="left"/>
      <w:pPr>
        <w:tabs>
          <w:tab w:val="num" w:pos="717"/>
        </w:tabs>
        <w:ind w:left="717" w:hanging="360"/>
      </w:pPr>
      <w:rPr>
        <w:rFonts w:ascii="Arial" w:hAnsi="Arial" w:hint="default"/>
      </w:rPr>
    </w:lvl>
    <w:lvl w:ilvl="1" w:tplc="04070003" w:tentative="1">
      <w:start w:val="1"/>
      <w:numFmt w:val="bullet"/>
      <w:lvlText w:val="o"/>
      <w:lvlJc w:val="left"/>
      <w:pPr>
        <w:tabs>
          <w:tab w:val="num" w:pos="1077"/>
        </w:tabs>
        <w:ind w:left="1077" w:hanging="360"/>
      </w:pPr>
      <w:rPr>
        <w:rFonts w:ascii="Courier New" w:hAnsi="Courier New" w:hint="default"/>
      </w:rPr>
    </w:lvl>
    <w:lvl w:ilvl="2" w:tplc="04070005" w:tentative="1">
      <w:start w:val="1"/>
      <w:numFmt w:val="bullet"/>
      <w:lvlText w:val=""/>
      <w:lvlJc w:val="left"/>
      <w:pPr>
        <w:tabs>
          <w:tab w:val="num" w:pos="1797"/>
        </w:tabs>
        <w:ind w:left="1797" w:hanging="360"/>
      </w:pPr>
      <w:rPr>
        <w:rFonts w:ascii="Wingdings" w:hAnsi="Wingdings" w:hint="default"/>
      </w:rPr>
    </w:lvl>
    <w:lvl w:ilvl="3" w:tplc="04070001" w:tentative="1">
      <w:start w:val="1"/>
      <w:numFmt w:val="bullet"/>
      <w:lvlText w:val=""/>
      <w:lvlJc w:val="left"/>
      <w:pPr>
        <w:tabs>
          <w:tab w:val="num" w:pos="2517"/>
        </w:tabs>
        <w:ind w:left="2517" w:hanging="360"/>
      </w:pPr>
      <w:rPr>
        <w:rFonts w:ascii="Symbol" w:hAnsi="Symbol" w:hint="default"/>
      </w:rPr>
    </w:lvl>
    <w:lvl w:ilvl="4" w:tplc="04070003" w:tentative="1">
      <w:start w:val="1"/>
      <w:numFmt w:val="bullet"/>
      <w:lvlText w:val="o"/>
      <w:lvlJc w:val="left"/>
      <w:pPr>
        <w:tabs>
          <w:tab w:val="num" w:pos="3237"/>
        </w:tabs>
        <w:ind w:left="3237" w:hanging="360"/>
      </w:pPr>
      <w:rPr>
        <w:rFonts w:ascii="Courier New" w:hAnsi="Courier New" w:hint="default"/>
      </w:rPr>
    </w:lvl>
    <w:lvl w:ilvl="5" w:tplc="04070005" w:tentative="1">
      <w:start w:val="1"/>
      <w:numFmt w:val="bullet"/>
      <w:lvlText w:val=""/>
      <w:lvlJc w:val="left"/>
      <w:pPr>
        <w:tabs>
          <w:tab w:val="num" w:pos="3957"/>
        </w:tabs>
        <w:ind w:left="3957" w:hanging="360"/>
      </w:pPr>
      <w:rPr>
        <w:rFonts w:ascii="Wingdings" w:hAnsi="Wingdings" w:hint="default"/>
      </w:rPr>
    </w:lvl>
    <w:lvl w:ilvl="6" w:tplc="04070001" w:tentative="1">
      <w:start w:val="1"/>
      <w:numFmt w:val="bullet"/>
      <w:lvlText w:val=""/>
      <w:lvlJc w:val="left"/>
      <w:pPr>
        <w:tabs>
          <w:tab w:val="num" w:pos="4677"/>
        </w:tabs>
        <w:ind w:left="4677" w:hanging="360"/>
      </w:pPr>
      <w:rPr>
        <w:rFonts w:ascii="Symbol" w:hAnsi="Symbol" w:hint="default"/>
      </w:rPr>
    </w:lvl>
    <w:lvl w:ilvl="7" w:tplc="04070003" w:tentative="1">
      <w:start w:val="1"/>
      <w:numFmt w:val="bullet"/>
      <w:lvlText w:val="o"/>
      <w:lvlJc w:val="left"/>
      <w:pPr>
        <w:tabs>
          <w:tab w:val="num" w:pos="5397"/>
        </w:tabs>
        <w:ind w:left="5397" w:hanging="360"/>
      </w:pPr>
      <w:rPr>
        <w:rFonts w:ascii="Courier New" w:hAnsi="Courier New" w:hint="default"/>
      </w:rPr>
    </w:lvl>
    <w:lvl w:ilvl="8" w:tplc="04070005" w:tentative="1">
      <w:start w:val="1"/>
      <w:numFmt w:val="bullet"/>
      <w:lvlText w:val=""/>
      <w:lvlJc w:val="left"/>
      <w:pPr>
        <w:tabs>
          <w:tab w:val="num" w:pos="6117"/>
        </w:tabs>
        <w:ind w:left="6117" w:hanging="360"/>
      </w:pPr>
      <w:rPr>
        <w:rFonts w:ascii="Wingdings" w:hAnsi="Wingdings" w:hint="default"/>
      </w:rPr>
    </w:lvl>
  </w:abstractNum>
  <w:abstractNum w:abstractNumId="3">
    <w:nsid w:val="0D5D5847"/>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E906307"/>
    <w:multiLevelType w:val="hybridMultilevel"/>
    <w:tmpl w:val="02048CC8"/>
    <w:lvl w:ilvl="0" w:tplc="EA902DC4">
      <w:start w:val="1963"/>
      <w:numFmt w:val="decimal"/>
      <w:lvlText w:val="%1"/>
      <w:lvlJc w:val="left"/>
      <w:pPr>
        <w:tabs>
          <w:tab w:val="num" w:pos="1440"/>
        </w:tabs>
        <w:ind w:left="1440" w:hanging="108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0EE17F02"/>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63811D0"/>
    <w:multiLevelType w:val="hybridMultilevel"/>
    <w:tmpl w:val="09542A06"/>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83E40E7"/>
    <w:multiLevelType w:val="multilevel"/>
    <w:tmpl w:val="1C30C250"/>
    <w:lvl w:ilvl="0">
      <w:start w:val="1"/>
      <w:numFmt w:val="bullet"/>
      <w:lvlText w:val="-"/>
      <w:lvlJc w:val="left"/>
      <w:pPr>
        <w:tabs>
          <w:tab w:val="num" w:pos="717"/>
        </w:tabs>
        <w:ind w:left="717" w:hanging="360"/>
      </w:pPr>
      <w:rPr>
        <w:rFonts w:ascii="Arial" w:hAnsi="Arial" w:hint="default"/>
      </w:rPr>
    </w:lvl>
    <w:lvl w:ilvl="1">
      <w:start w:val="1"/>
      <w:numFmt w:val="bullet"/>
      <w:lvlText w:val="o"/>
      <w:lvlJc w:val="left"/>
      <w:pPr>
        <w:tabs>
          <w:tab w:val="num" w:pos="1077"/>
        </w:tabs>
        <w:ind w:left="1077" w:hanging="360"/>
      </w:pPr>
      <w:rPr>
        <w:rFonts w:ascii="Courier New" w:hAnsi="Courier New" w:hint="default"/>
      </w:rPr>
    </w:lvl>
    <w:lvl w:ilvl="2">
      <w:start w:val="1"/>
      <w:numFmt w:val="bullet"/>
      <w:lvlText w:val=""/>
      <w:lvlJc w:val="left"/>
      <w:pPr>
        <w:tabs>
          <w:tab w:val="num" w:pos="1797"/>
        </w:tabs>
        <w:ind w:left="179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hint="default"/>
      </w:rPr>
    </w:lvl>
    <w:lvl w:ilvl="8">
      <w:start w:val="1"/>
      <w:numFmt w:val="bullet"/>
      <w:lvlText w:val=""/>
      <w:lvlJc w:val="left"/>
      <w:pPr>
        <w:tabs>
          <w:tab w:val="num" w:pos="6117"/>
        </w:tabs>
        <w:ind w:left="6117" w:hanging="360"/>
      </w:pPr>
      <w:rPr>
        <w:rFonts w:ascii="Wingdings" w:hAnsi="Wingdings" w:hint="default"/>
      </w:rPr>
    </w:lvl>
  </w:abstractNum>
  <w:abstractNum w:abstractNumId="8">
    <w:nsid w:val="1A1D05FF"/>
    <w:multiLevelType w:val="hybridMultilevel"/>
    <w:tmpl w:val="856280B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9">
    <w:nsid w:val="1E387B85"/>
    <w:multiLevelType w:val="hybridMultilevel"/>
    <w:tmpl w:val="DFC2B17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282C644F"/>
    <w:multiLevelType w:val="hybridMultilevel"/>
    <w:tmpl w:val="39E8F7D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BB33E5A"/>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CCC50C6"/>
    <w:multiLevelType w:val="hybridMultilevel"/>
    <w:tmpl w:val="0E1EECC6"/>
    <w:lvl w:ilvl="0" w:tplc="3A4A73DA">
      <w:start w:val="1"/>
      <w:numFmt w:val="bullet"/>
      <w:lvlText w:val=""/>
      <w:lvlPicBulletId w:val="0"/>
      <w:lvlJc w:val="left"/>
      <w:pPr>
        <w:tabs>
          <w:tab w:val="num" w:pos="720"/>
        </w:tabs>
        <w:ind w:left="720" w:hanging="360"/>
      </w:pPr>
      <w:rPr>
        <w:rFonts w:ascii="Symbol" w:hAnsi="Symbol" w:hint="default"/>
        <w:color w:val="auto"/>
      </w:rPr>
    </w:lvl>
    <w:lvl w:ilvl="1" w:tplc="01EC2B5E">
      <w:numFmt w:val="bullet"/>
      <w:lvlText w:val="-"/>
      <w:lvlJc w:val="left"/>
      <w:pPr>
        <w:tabs>
          <w:tab w:val="num" w:pos="1440"/>
        </w:tabs>
        <w:ind w:left="1440" w:hanging="360"/>
      </w:pPr>
      <w:rPr>
        <w:rFonts w:ascii="Frutiger 55 Roman" w:eastAsia="Times New Roman" w:hAnsi="Frutiger 55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F8C5466"/>
    <w:multiLevelType w:val="multilevel"/>
    <w:tmpl w:val="39E8F7D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670389"/>
    <w:multiLevelType w:val="multilevel"/>
    <w:tmpl w:val="AB86A20E"/>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D5F1402"/>
    <w:multiLevelType w:val="hybridMultilevel"/>
    <w:tmpl w:val="87345B7C"/>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44041C23"/>
    <w:multiLevelType w:val="hybridMultilevel"/>
    <w:tmpl w:val="5D62139E"/>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4F344808"/>
    <w:multiLevelType w:val="hybridMultilevel"/>
    <w:tmpl w:val="2CFAC1A6"/>
    <w:lvl w:ilvl="0" w:tplc="04070001">
      <w:start w:val="1"/>
      <w:numFmt w:val="bullet"/>
      <w:lvlText w:val=""/>
      <w:lvlJc w:val="left"/>
      <w:pPr>
        <w:tabs>
          <w:tab w:val="num" w:pos="360"/>
        </w:tabs>
        <w:ind w:left="360" w:hanging="360"/>
      </w:pPr>
      <w:rPr>
        <w:rFonts w:ascii="Symbol" w:hAnsi="Symbo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nsid w:val="503C593A"/>
    <w:multiLevelType w:val="hybridMultilevel"/>
    <w:tmpl w:val="C4662E82"/>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1FF5FB9"/>
    <w:multiLevelType w:val="multilevel"/>
    <w:tmpl w:val="2CFAC1A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5218351D"/>
    <w:multiLevelType w:val="hybridMultilevel"/>
    <w:tmpl w:val="A2DA27BE"/>
    <w:lvl w:ilvl="0" w:tplc="09F8CDA6">
      <w:start w:val="1"/>
      <w:numFmt w:val="bullet"/>
      <w:lvlText w:val="-"/>
      <w:lvlJc w:val="left"/>
      <w:pPr>
        <w:tabs>
          <w:tab w:val="num" w:pos="360"/>
        </w:tabs>
        <w:ind w:left="360" w:hanging="360"/>
      </w:pPr>
      <w:rPr>
        <w:rFonts w:ascii="Arial" w:hAnsi="Arial" w:hint="default"/>
      </w:rPr>
    </w:lvl>
    <w:lvl w:ilvl="1" w:tplc="09F8CDA6">
      <w:start w:val="1"/>
      <w:numFmt w:val="bullet"/>
      <w:lvlText w:val="-"/>
      <w:lvlJc w:val="left"/>
      <w:pPr>
        <w:tabs>
          <w:tab w:val="num" w:pos="1080"/>
        </w:tabs>
        <w:ind w:left="1080" w:hanging="360"/>
      </w:pPr>
      <w:rPr>
        <w:rFonts w:ascii="Arial" w:hAnsi="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nsid w:val="545A52B1"/>
    <w:multiLevelType w:val="hybridMultilevel"/>
    <w:tmpl w:val="80F4B43A"/>
    <w:lvl w:ilvl="0" w:tplc="3A4A73DA">
      <w:start w:val="1"/>
      <w:numFmt w:val="bullet"/>
      <w:lvlText w:val=""/>
      <w:lvlJc w:val="left"/>
      <w:pPr>
        <w:tabs>
          <w:tab w:val="num" w:pos="720"/>
        </w:tabs>
        <w:ind w:left="720" w:hanging="360"/>
      </w:pPr>
      <w:rPr>
        <w:rFonts w:ascii="Symbol" w:hAnsi="Symbol" w:hint="default"/>
        <w:color w:val="auto"/>
      </w:rPr>
    </w:lvl>
    <w:lvl w:ilvl="1" w:tplc="04070001">
      <w:start w:val="1"/>
      <w:numFmt w:val="bullet"/>
      <w:lvlText w:val=""/>
      <w:lvlJc w:val="left"/>
      <w:pPr>
        <w:tabs>
          <w:tab w:val="num" w:pos="1080"/>
        </w:tabs>
        <w:ind w:left="1080" w:hanging="360"/>
      </w:pPr>
      <w:rPr>
        <w:rFonts w:ascii="Symbol" w:hAnsi="Symbol" w:hint="default"/>
        <w:color w:val="auto"/>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2">
    <w:nsid w:val="588952F4"/>
    <w:multiLevelType w:val="hybridMultilevel"/>
    <w:tmpl w:val="5EAA0CDA"/>
    <w:lvl w:ilvl="0" w:tplc="04070001">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593A4A26"/>
    <w:multiLevelType w:val="hybridMultilevel"/>
    <w:tmpl w:val="AB86A20E"/>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59D63E85"/>
    <w:multiLevelType w:val="hybridMultilevel"/>
    <w:tmpl w:val="8AA67A8A"/>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nsid w:val="675D18AC"/>
    <w:multiLevelType w:val="hybridMultilevel"/>
    <w:tmpl w:val="6414EFB6"/>
    <w:lvl w:ilvl="0" w:tplc="3A4A73D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25"/>
  </w:num>
  <w:num w:numId="4">
    <w:abstractNumId w:val="24"/>
  </w:num>
  <w:num w:numId="5">
    <w:abstractNumId w:val="21"/>
  </w:num>
  <w:num w:numId="6">
    <w:abstractNumId w:val="23"/>
  </w:num>
  <w:num w:numId="7">
    <w:abstractNumId w:val="14"/>
  </w:num>
  <w:num w:numId="8">
    <w:abstractNumId w:val="16"/>
  </w:num>
  <w:num w:numId="9">
    <w:abstractNumId w:val="9"/>
  </w:num>
  <w:num w:numId="10">
    <w:abstractNumId w:val="17"/>
  </w:num>
  <w:num w:numId="11">
    <w:abstractNumId w:val="5"/>
  </w:num>
  <w:num w:numId="12">
    <w:abstractNumId w:val="20"/>
  </w:num>
  <w:num w:numId="13">
    <w:abstractNumId w:val="19"/>
  </w:num>
  <w:num w:numId="14">
    <w:abstractNumId w:val="1"/>
  </w:num>
  <w:num w:numId="15">
    <w:abstractNumId w:val="2"/>
  </w:num>
  <w:num w:numId="16">
    <w:abstractNumId w:val="7"/>
  </w:num>
  <w:num w:numId="17">
    <w:abstractNumId w:val="8"/>
  </w:num>
  <w:num w:numId="18">
    <w:abstractNumId w:val="4"/>
  </w:num>
  <w:num w:numId="19">
    <w:abstractNumId w:val="10"/>
  </w:num>
  <w:num w:numId="20">
    <w:abstractNumId w:val="3"/>
  </w:num>
  <w:num w:numId="21">
    <w:abstractNumId w:val="22"/>
  </w:num>
  <w:num w:numId="22">
    <w:abstractNumId w:val="13"/>
  </w:num>
  <w:num w:numId="23">
    <w:abstractNumId w:val="6"/>
  </w:num>
  <w:num w:numId="24">
    <w:abstractNumId w:val="11"/>
  </w:num>
  <w:num w:numId="25">
    <w:abstractNumId w:val="18"/>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stylePaneSortMethod w:val="0000"/>
  <w:defaultTabStop w:val="709"/>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611B68"/>
    <w:rsid w:val="00001E6E"/>
    <w:rsid w:val="00024EC8"/>
    <w:rsid w:val="00025394"/>
    <w:rsid w:val="000277B4"/>
    <w:rsid w:val="000565AF"/>
    <w:rsid w:val="00063715"/>
    <w:rsid w:val="00064FB4"/>
    <w:rsid w:val="0008312D"/>
    <w:rsid w:val="00086339"/>
    <w:rsid w:val="000942DF"/>
    <w:rsid w:val="000A158C"/>
    <w:rsid w:val="000B52A1"/>
    <w:rsid w:val="000B6B3E"/>
    <w:rsid w:val="000D7B8F"/>
    <w:rsid w:val="00102479"/>
    <w:rsid w:val="00134359"/>
    <w:rsid w:val="00137CEA"/>
    <w:rsid w:val="00142C51"/>
    <w:rsid w:val="001534ED"/>
    <w:rsid w:val="001538BD"/>
    <w:rsid w:val="001539FB"/>
    <w:rsid w:val="00162689"/>
    <w:rsid w:val="001822EE"/>
    <w:rsid w:val="00183588"/>
    <w:rsid w:val="00185DCD"/>
    <w:rsid w:val="001953D2"/>
    <w:rsid w:val="001B76BF"/>
    <w:rsid w:val="001C4097"/>
    <w:rsid w:val="001C6AE2"/>
    <w:rsid w:val="001E4A09"/>
    <w:rsid w:val="001E56D9"/>
    <w:rsid w:val="00201AFB"/>
    <w:rsid w:val="00204E56"/>
    <w:rsid w:val="00213100"/>
    <w:rsid w:val="002151F1"/>
    <w:rsid w:val="00220A77"/>
    <w:rsid w:val="00226245"/>
    <w:rsid w:val="00231D0F"/>
    <w:rsid w:val="0024127B"/>
    <w:rsid w:val="0024172B"/>
    <w:rsid w:val="00243DD8"/>
    <w:rsid w:val="0026016D"/>
    <w:rsid w:val="00260426"/>
    <w:rsid w:val="002707FD"/>
    <w:rsid w:val="00281BA7"/>
    <w:rsid w:val="002920DC"/>
    <w:rsid w:val="00294232"/>
    <w:rsid w:val="002A06CD"/>
    <w:rsid w:val="002C424F"/>
    <w:rsid w:val="002D4B1F"/>
    <w:rsid w:val="002D6B8E"/>
    <w:rsid w:val="002E0219"/>
    <w:rsid w:val="002F3202"/>
    <w:rsid w:val="003305EC"/>
    <w:rsid w:val="00334492"/>
    <w:rsid w:val="003469FB"/>
    <w:rsid w:val="0038463E"/>
    <w:rsid w:val="003905E6"/>
    <w:rsid w:val="00395D24"/>
    <w:rsid w:val="003A07AC"/>
    <w:rsid w:val="003B1DB1"/>
    <w:rsid w:val="003B464A"/>
    <w:rsid w:val="003F02AA"/>
    <w:rsid w:val="003F4DD3"/>
    <w:rsid w:val="003F6CD5"/>
    <w:rsid w:val="004008A1"/>
    <w:rsid w:val="00401BDE"/>
    <w:rsid w:val="00411F2C"/>
    <w:rsid w:val="00420101"/>
    <w:rsid w:val="00424E82"/>
    <w:rsid w:val="00425305"/>
    <w:rsid w:val="004378CB"/>
    <w:rsid w:val="0044117F"/>
    <w:rsid w:val="004520DD"/>
    <w:rsid w:val="00452FB4"/>
    <w:rsid w:val="00465663"/>
    <w:rsid w:val="004714CD"/>
    <w:rsid w:val="00477848"/>
    <w:rsid w:val="00496DB8"/>
    <w:rsid w:val="004B1CE5"/>
    <w:rsid w:val="004C4324"/>
    <w:rsid w:val="004C4AE3"/>
    <w:rsid w:val="004D058F"/>
    <w:rsid w:val="004D1B58"/>
    <w:rsid w:val="004E7799"/>
    <w:rsid w:val="004E7B57"/>
    <w:rsid w:val="004F3415"/>
    <w:rsid w:val="00504C71"/>
    <w:rsid w:val="00505AB3"/>
    <w:rsid w:val="005161EE"/>
    <w:rsid w:val="00532202"/>
    <w:rsid w:val="00545687"/>
    <w:rsid w:val="005640F5"/>
    <w:rsid w:val="00564EF9"/>
    <w:rsid w:val="005760F9"/>
    <w:rsid w:val="00580040"/>
    <w:rsid w:val="005814E0"/>
    <w:rsid w:val="00581E1D"/>
    <w:rsid w:val="005842F2"/>
    <w:rsid w:val="00584E0A"/>
    <w:rsid w:val="00585AF1"/>
    <w:rsid w:val="005933D0"/>
    <w:rsid w:val="005A032A"/>
    <w:rsid w:val="005C1A13"/>
    <w:rsid w:val="005C202E"/>
    <w:rsid w:val="005C4611"/>
    <w:rsid w:val="005C71BD"/>
    <w:rsid w:val="005D1C8B"/>
    <w:rsid w:val="005D5F9A"/>
    <w:rsid w:val="005E3B49"/>
    <w:rsid w:val="00605D4D"/>
    <w:rsid w:val="00611B68"/>
    <w:rsid w:val="00613A8E"/>
    <w:rsid w:val="006459E2"/>
    <w:rsid w:val="00650B1E"/>
    <w:rsid w:val="00654A0E"/>
    <w:rsid w:val="006551DF"/>
    <w:rsid w:val="006671E1"/>
    <w:rsid w:val="00674598"/>
    <w:rsid w:val="006757D0"/>
    <w:rsid w:val="00677BB8"/>
    <w:rsid w:val="006819BD"/>
    <w:rsid w:val="0069016A"/>
    <w:rsid w:val="006A6F48"/>
    <w:rsid w:val="006B06B4"/>
    <w:rsid w:val="006C052C"/>
    <w:rsid w:val="006C351F"/>
    <w:rsid w:val="006E64CD"/>
    <w:rsid w:val="006F57FE"/>
    <w:rsid w:val="006F6CCE"/>
    <w:rsid w:val="0071680E"/>
    <w:rsid w:val="00717AB8"/>
    <w:rsid w:val="007212F1"/>
    <w:rsid w:val="0073525C"/>
    <w:rsid w:val="00745364"/>
    <w:rsid w:val="00756D07"/>
    <w:rsid w:val="00757C87"/>
    <w:rsid w:val="00761954"/>
    <w:rsid w:val="00762203"/>
    <w:rsid w:val="00765494"/>
    <w:rsid w:val="0077192C"/>
    <w:rsid w:val="00771BD5"/>
    <w:rsid w:val="007829EE"/>
    <w:rsid w:val="00785117"/>
    <w:rsid w:val="00791401"/>
    <w:rsid w:val="00791EE1"/>
    <w:rsid w:val="007A3505"/>
    <w:rsid w:val="007A57FE"/>
    <w:rsid w:val="007C33B7"/>
    <w:rsid w:val="007E7CD2"/>
    <w:rsid w:val="008240FF"/>
    <w:rsid w:val="00824D7C"/>
    <w:rsid w:val="00826C5A"/>
    <w:rsid w:val="00833650"/>
    <w:rsid w:val="0084575D"/>
    <w:rsid w:val="008478FA"/>
    <w:rsid w:val="00854F27"/>
    <w:rsid w:val="00894244"/>
    <w:rsid w:val="008951D8"/>
    <w:rsid w:val="008B7850"/>
    <w:rsid w:val="008C2834"/>
    <w:rsid w:val="008C5B7B"/>
    <w:rsid w:val="008F48B1"/>
    <w:rsid w:val="008F4B60"/>
    <w:rsid w:val="008F5BAB"/>
    <w:rsid w:val="00905BCA"/>
    <w:rsid w:val="00914BA7"/>
    <w:rsid w:val="0094075A"/>
    <w:rsid w:val="00945CFD"/>
    <w:rsid w:val="00967824"/>
    <w:rsid w:val="00976A41"/>
    <w:rsid w:val="00976B99"/>
    <w:rsid w:val="009A05C6"/>
    <w:rsid w:val="009B50A1"/>
    <w:rsid w:val="009C1D16"/>
    <w:rsid w:val="009E07E2"/>
    <w:rsid w:val="009E4A30"/>
    <w:rsid w:val="009F05BC"/>
    <w:rsid w:val="00A01BCC"/>
    <w:rsid w:val="00A07EDA"/>
    <w:rsid w:val="00A361B2"/>
    <w:rsid w:val="00A60673"/>
    <w:rsid w:val="00A61D73"/>
    <w:rsid w:val="00AA0859"/>
    <w:rsid w:val="00AB1A9B"/>
    <w:rsid w:val="00AF20D2"/>
    <w:rsid w:val="00B03C40"/>
    <w:rsid w:val="00B04525"/>
    <w:rsid w:val="00B13466"/>
    <w:rsid w:val="00B42E34"/>
    <w:rsid w:val="00B6585A"/>
    <w:rsid w:val="00B70C96"/>
    <w:rsid w:val="00B840D9"/>
    <w:rsid w:val="00BB2861"/>
    <w:rsid w:val="00BC3884"/>
    <w:rsid w:val="00BC701F"/>
    <w:rsid w:val="00C0202F"/>
    <w:rsid w:val="00C07DF5"/>
    <w:rsid w:val="00C113BB"/>
    <w:rsid w:val="00C16821"/>
    <w:rsid w:val="00C24612"/>
    <w:rsid w:val="00C30FB8"/>
    <w:rsid w:val="00C46FE0"/>
    <w:rsid w:val="00C50F73"/>
    <w:rsid w:val="00C554BE"/>
    <w:rsid w:val="00C573F3"/>
    <w:rsid w:val="00C6300C"/>
    <w:rsid w:val="00C67428"/>
    <w:rsid w:val="00C72782"/>
    <w:rsid w:val="00CB0EC9"/>
    <w:rsid w:val="00CC09A6"/>
    <w:rsid w:val="00CC4176"/>
    <w:rsid w:val="00CE6FFF"/>
    <w:rsid w:val="00CF2830"/>
    <w:rsid w:val="00D0551A"/>
    <w:rsid w:val="00D1403B"/>
    <w:rsid w:val="00D240E5"/>
    <w:rsid w:val="00D24D8D"/>
    <w:rsid w:val="00D3115C"/>
    <w:rsid w:val="00D45267"/>
    <w:rsid w:val="00D60E0A"/>
    <w:rsid w:val="00D65D9A"/>
    <w:rsid w:val="00D71EFC"/>
    <w:rsid w:val="00D756B6"/>
    <w:rsid w:val="00D82FB5"/>
    <w:rsid w:val="00D847D8"/>
    <w:rsid w:val="00D925CC"/>
    <w:rsid w:val="00D97050"/>
    <w:rsid w:val="00DA5666"/>
    <w:rsid w:val="00DA6702"/>
    <w:rsid w:val="00DB10EF"/>
    <w:rsid w:val="00DF31CF"/>
    <w:rsid w:val="00DF6B49"/>
    <w:rsid w:val="00E03172"/>
    <w:rsid w:val="00E03C0B"/>
    <w:rsid w:val="00E04EE7"/>
    <w:rsid w:val="00E11ECE"/>
    <w:rsid w:val="00E21BCA"/>
    <w:rsid w:val="00E3013A"/>
    <w:rsid w:val="00E41B8C"/>
    <w:rsid w:val="00E426EC"/>
    <w:rsid w:val="00E46154"/>
    <w:rsid w:val="00E510FE"/>
    <w:rsid w:val="00E657C5"/>
    <w:rsid w:val="00E80560"/>
    <w:rsid w:val="00E811B7"/>
    <w:rsid w:val="00E97FE8"/>
    <w:rsid w:val="00EC60BF"/>
    <w:rsid w:val="00EE137D"/>
    <w:rsid w:val="00EF5E59"/>
    <w:rsid w:val="00EF795D"/>
    <w:rsid w:val="00F42815"/>
    <w:rsid w:val="00F443AE"/>
    <w:rsid w:val="00F540DA"/>
    <w:rsid w:val="00F553EB"/>
    <w:rsid w:val="00F92FC4"/>
    <w:rsid w:val="00FB3AF8"/>
    <w:rsid w:val="00FC0537"/>
    <w:rsid w:val="00FC593E"/>
    <w:rsid w:val="00FD12B0"/>
    <w:rsid w:val="00FD20C0"/>
    <w:rsid w:val="00FD7503"/>
    <w:rsid w:val="00FE638F"/>
    <w:rsid w:val="00FF0064"/>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914BA7"/>
    <w:rPr>
      <w:sz w:val="24"/>
      <w:szCs w:val="24"/>
    </w:rPr>
  </w:style>
  <w:style w:type="paragraph" w:styleId="berschrift3">
    <w:name w:val="heading 3"/>
    <w:basedOn w:val="Standard"/>
    <w:next w:val="Standard"/>
    <w:link w:val="berschrift3Zchn"/>
    <w:qFormat/>
    <w:rsid w:val="00914BA7"/>
    <w:pPr>
      <w:keepNext/>
      <w:outlineLvl w:val="2"/>
    </w:pPr>
    <w:rPr>
      <w:rFonts w:ascii="Arial" w:hAnsi="Arial"/>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914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pPr>
    <w:rPr>
      <w:rFonts w:ascii="Arial" w:hAnsi="Arial"/>
      <w:sz w:val="20"/>
      <w:szCs w:val="20"/>
    </w:rPr>
  </w:style>
  <w:style w:type="table" w:styleId="Tabellengitternetz">
    <w:name w:val="Table Grid"/>
    <w:basedOn w:val="NormaleTabelle"/>
    <w:rsid w:val="00914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rsid w:val="00914BA7"/>
    <w:pPr>
      <w:tabs>
        <w:tab w:val="center" w:pos="4536"/>
        <w:tab w:val="right" w:pos="9072"/>
      </w:tabs>
    </w:pPr>
  </w:style>
  <w:style w:type="paragraph" w:styleId="Fuzeile">
    <w:name w:val="footer"/>
    <w:basedOn w:val="Standard"/>
    <w:rsid w:val="00914BA7"/>
    <w:pPr>
      <w:tabs>
        <w:tab w:val="center" w:pos="4536"/>
        <w:tab w:val="right" w:pos="9072"/>
      </w:tabs>
    </w:pPr>
  </w:style>
  <w:style w:type="character" w:styleId="Hyperlink">
    <w:name w:val="Hyperlink"/>
    <w:basedOn w:val="Absatz-Standardschriftart"/>
    <w:rsid w:val="00914BA7"/>
    <w:rPr>
      <w:color w:val="0000FF"/>
      <w:u w:val="single"/>
    </w:rPr>
  </w:style>
  <w:style w:type="paragraph" w:customStyle="1" w:styleId="FormatvorlageFrutiger55Roman11ptZeilenabstandGenau16pt">
    <w:name w:val="Formatvorlage Frutiger 55 Roman 11 pt Zeilenabstand:  Genau 16 pt"/>
    <w:basedOn w:val="Standard"/>
    <w:rsid w:val="00914BA7"/>
    <w:pPr>
      <w:framePr w:w="2268" w:hSpace="142" w:vSpace="142" w:wrap="around" w:vAnchor="text" w:hAnchor="page" w:x="8982" w:y="-10"/>
      <w:spacing w:line="320" w:lineRule="exact"/>
    </w:pPr>
    <w:rPr>
      <w:rFonts w:ascii="Frutiger 55 Roman" w:hAnsi="Frutiger 55 Roman"/>
      <w:b/>
      <w:szCs w:val="20"/>
    </w:rPr>
  </w:style>
  <w:style w:type="paragraph" w:styleId="Sprechblasentext">
    <w:name w:val="Balloon Text"/>
    <w:basedOn w:val="Standard"/>
    <w:link w:val="SprechblasentextZchn"/>
    <w:semiHidden/>
    <w:rsid w:val="00914BA7"/>
    <w:rPr>
      <w:rFonts w:ascii="Lucida Grande" w:hAnsi="Lucida Grande"/>
      <w:sz w:val="18"/>
      <w:szCs w:val="20"/>
    </w:rPr>
  </w:style>
  <w:style w:type="character" w:customStyle="1" w:styleId="SprechblasentextZchn">
    <w:name w:val="Sprechblasentext Zchn"/>
    <w:link w:val="Sprechblasentext"/>
    <w:semiHidden/>
    <w:rsid w:val="00914BA7"/>
    <w:rPr>
      <w:rFonts w:ascii="Lucida Grande" w:hAnsi="Lucida Grande"/>
      <w:sz w:val="18"/>
    </w:rPr>
  </w:style>
  <w:style w:type="paragraph" w:customStyle="1" w:styleId="DunkleListe-Akzent31">
    <w:name w:val="Dunkle Liste - Akzent 31"/>
    <w:hidden/>
    <w:rsid w:val="00914BA7"/>
    <w:rPr>
      <w:sz w:val="24"/>
      <w:szCs w:val="24"/>
    </w:rPr>
  </w:style>
  <w:style w:type="character" w:styleId="Kommentarzeichen">
    <w:name w:val="annotation reference"/>
    <w:basedOn w:val="Absatz-Standardschriftart"/>
    <w:semiHidden/>
    <w:rsid w:val="00914BA7"/>
    <w:rPr>
      <w:sz w:val="16"/>
    </w:rPr>
  </w:style>
  <w:style w:type="paragraph" w:styleId="Kommentartext">
    <w:name w:val="annotation text"/>
    <w:basedOn w:val="Standard"/>
    <w:link w:val="KommentartextZchn"/>
    <w:semiHidden/>
    <w:rsid w:val="00914BA7"/>
    <w:rPr>
      <w:sz w:val="20"/>
      <w:szCs w:val="20"/>
    </w:rPr>
  </w:style>
  <w:style w:type="character" w:customStyle="1" w:styleId="KommentartextZchn">
    <w:name w:val="Kommentartext Zchn"/>
    <w:basedOn w:val="Absatz-Standardschriftart"/>
    <w:link w:val="Kommentartext"/>
    <w:semiHidden/>
    <w:rsid w:val="00914BA7"/>
    <w:rPr>
      <w:rFonts w:cs="Times New Roman"/>
    </w:rPr>
  </w:style>
  <w:style w:type="paragraph" w:styleId="Kommentarthema">
    <w:name w:val="annotation subject"/>
    <w:basedOn w:val="Kommentartext"/>
    <w:next w:val="Kommentartext"/>
    <w:link w:val="KommentarthemaZchn"/>
    <w:semiHidden/>
    <w:rsid w:val="00914BA7"/>
    <w:rPr>
      <w:b/>
    </w:rPr>
  </w:style>
  <w:style w:type="character" w:customStyle="1" w:styleId="KommentarthemaZchn">
    <w:name w:val="Kommentarthema Zchn"/>
    <w:link w:val="Kommentarthema"/>
    <w:semiHidden/>
    <w:rsid w:val="00914BA7"/>
    <w:rPr>
      <w:b/>
    </w:rPr>
  </w:style>
  <w:style w:type="character" w:customStyle="1" w:styleId="berschrift3Zchn">
    <w:name w:val="Überschrift 3 Zchn"/>
    <w:basedOn w:val="Absatz-Standardschriftart"/>
    <w:link w:val="berschrift3"/>
    <w:rsid w:val="00B70C96"/>
    <w:rPr>
      <w:rFonts w:ascii="Arial" w:hAnsi="Arial"/>
      <w:b/>
      <w:sz w:val="32"/>
    </w:rPr>
  </w:style>
  <w:style w:type="paragraph" w:customStyle="1" w:styleId="Default">
    <w:name w:val="Default"/>
    <w:rsid w:val="008951D8"/>
    <w:pPr>
      <w:autoSpaceDE w:val="0"/>
      <w:autoSpaceDN w:val="0"/>
      <w:adjustRightInd w:val="0"/>
    </w:pPr>
    <w:rPr>
      <w:rFonts w:ascii="Arial" w:eastAsiaTheme="minorHAnsi" w:hAnsi="Arial" w:cs="Arial"/>
      <w:color w:val="000000"/>
      <w:sz w:val="24"/>
      <w:szCs w:val="24"/>
      <w:lang w:eastAsia="en-US"/>
    </w:rPr>
  </w:style>
  <w:style w:type="character" w:styleId="Fett">
    <w:name w:val="Strong"/>
    <w:basedOn w:val="Absatz-Standardschriftart"/>
    <w:uiPriority w:val="22"/>
    <w:qFormat/>
    <w:rsid w:val="0008312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eatplacetowork.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hekatron.de"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2CBD2-13F2-43DB-8E75-658134CD9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579</Words>
  <Characters>4428</Characters>
  <Application>Microsoft Office Word</Application>
  <DocSecurity>0</DocSecurity>
  <Lines>36</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Company>Hekatron Vertriebs GmbH</Company>
  <LinksUpToDate>false</LinksUpToDate>
  <CharactersWithSpaces>4998</CharactersWithSpaces>
  <SharedDoc>false</SharedDoc>
  <HLinks>
    <vt:vector size="6" baseType="variant">
      <vt:variant>
        <vt:i4>3014681</vt:i4>
      </vt:variant>
      <vt:variant>
        <vt:i4>0</vt:i4>
      </vt:variant>
      <vt:variant>
        <vt:i4>0</vt:i4>
      </vt:variant>
      <vt:variant>
        <vt:i4>5</vt:i4>
      </vt:variant>
      <vt:variant>
        <vt:lpwstr>mailto:sol@hekatron.de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sol</dc:creator>
  <cp:lastModifiedBy>Conrad O.</cp:lastModifiedBy>
  <cp:revision>6</cp:revision>
  <cp:lastPrinted>2017-03-16T08:17:00Z</cp:lastPrinted>
  <dcterms:created xsi:type="dcterms:W3CDTF">2017-03-15T10:07:00Z</dcterms:created>
  <dcterms:modified xsi:type="dcterms:W3CDTF">2017-03-16T08:26:00Z</dcterms:modified>
</cp:coreProperties>
</file>