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9" w:rsidRPr="004E6504" w:rsidRDefault="00086339" w:rsidP="00086339">
      <w:pPr>
        <w:spacing w:after="120"/>
        <w:rPr>
          <w:rFonts w:ascii="Arial" w:hAnsi="Arial" w:cs="Arial"/>
          <w:sz w:val="40"/>
          <w:szCs w:val="40"/>
          <w:u w:val="single"/>
        </w:rPr>
      </w:pPr>
      <w:r w:rsidRPr="004E6504">
        <w:rPr>
          <w:rFonts w:ascii="Arial" w:hAnsi="Arial" w:cs="Arial"/>
          <w:sz w:val="40"/>
          <w:szCs w:val="40"/>
          <w:u w:val="single"/>
        </w:rPr>
        <w:t>Presseinformation</w:t>
      </w:r>
    </w:p>
    <w:p w:rsidR="00B73F8A" w:rsidRPr="00926AB1" w:rsidRDefault="00B73F8A" w:rsidP="00B73F8A">
      <w:pPr>
        <w:spacing w:after="480"/>
        <w:rPr>
          <w:rFonts w:ascii="Arial" w:hAnsi="Arial" w:cs="Arial"/>
          <w:sz w:val="22"/>
          <w:szCs w:val="22"/>
        </w:rPr>
      </w:pPr>
      <w:r w:rsidRPr="00926AB1">
        <w:rPr>
          <w:rFonts w:ascii="Arial" w:hAnsi="Arial" w:cs="Arial"/>
          <w:sz w:val="22"/>
          <w:szCs w:val="22"/>
        </w:rPr>
        <w:t xml:space="preserve">Sulzburg, </w:t>
      </w:r>
      <w:r w:rsidR="00587EC4" w:rsidRPr="00926AB1">
        <w:rPr>
          <w:rFonts w:ascii="Arial" w:hAnsi="Arial" w:cs="Arial"/>
          <w:sz w:val="22"/>
          <w:szCs w:val="22"/>
        </w:rPr>
        <w:t>14</w:t>
      </w:r>
      <w:r w:rsidR="001C571D" w:rsidRPr="00926AB1">
        <w:rPr>
          <w:rFonts w:ascii="Arial" w:hAnsi="Arial" w:cs="Arial"/>
          <w:sz w:val="22"/>
          <w:szCs w:val="22"/>
        </w:rPr>
        <w:t xml:space="preserve">. </w:t>
      </w:r>
      <w:r w:rsidR="00587EC4" w:rsidRPr="00926AB1">
        <w:rPr>
          <w:rFonts w:ascii="Arial" w:hAnsi="Arial" w:cs="Arial"/>
          <w:sz w:val="22"/>
          <w:szCs w:val="22"/>
        </w:rPr>
        <w:t>Januar</w:t>
      </w:r>
      <w:r w:rsidR="001C571D" w:rsidRPr="00926AB1">
        <w:rPr>
          <w:rFonts w:ascii="Arial" w:hAnsi="Arial" w:cs="Arial"/>
          <w:sz w:val="22"/>
          <w:szCs w:val="22"/>
        </w:rPr>
        <w:t xml:space="preserve"> 201</w:t>
      </w:r>
      <w:r w:rsidR="00587EC4" w:rsidRPr="00926AB1">
        <w:rPr>
          <w:rFonts w:ascii="Arial" w:hAnsi="Arial" w:cs="Arial"/>
          <w:sz w:val="22"/>
          <w:szCs w:val="22"/>
        </w:rPr>
        <w:t>9</w:t>
      </w:r>
    </w:p>
    <w:p w:rsidR="00625620" w:rsidRDefault="00625620" w:rsidP="00086339">
      <w:pPr>
        <w:suppressAutoHyphens/>
        <w:spacing w:line="360" w:lineRule="auto"/>
        <w:ind w:right="283"/>
        <w:rPr>
          <w:rFonts w:ascii="Arial" w:hAnsi="Arial" w:cs="Arial"/>
          <w:b/>
          <w:sz w:val="22"/>
          <w:szCs w:val="22"/>
        </w:rPr>
      </w:pPr>
    </w:p>
    <w:p w:rsidR="00086339" w:rsidRPr="00CC54B6" w:rsidRDefault="001F25EB" w:rsidP="00086339">
      <w:pPr>
        <w:suppressAutoHyphens/>
        <w:spacing w:line="360" w:lineRule="auto"/>
        <w:ind w:right="283"/>
        <w:rPr>
          <w:rFonts w:ascii="Arial" w:hAnsi="Arial" w:cs="Arial"/>
          <w:b/>
          <w:sz w:val="22"/>
          <w:szCs w:val="22"/>
        </w:rPr>
      </w:pPr>
      <w:r w:rsidRPr="00CC54B6">
        <w:rPr>
          <w:rFonts w:ascii="Arial" w:hAnsi="Arial" w:cs="Arial"/>
          <w:b/>
          <w:sz w:val="22"/>
          <w:szCs w:val="22"/>
        </w:rPr>
        <w:t>Kompakt, unauffällig und sicher</w:t>
      </w:r>
    </w:p>
    <w:p w:rsidR="00510546" w:rsidRPr="00073168" w:rsidRDefault="0046244C" w:rsidP="00510546">
      <w:pPr>
        <w:rPr>
          <w:rFonts w:ascii="Arial" w:hAnsi="Arial" w:cs="Arial"/>
          <w:b/>
          <w:bCs/>
          <w:sz w:val="32"/>
          <w:szCs w:val="20"/>
        </w:rPr>
      </w:pPr>
      <w:r w:rsidRPr="00073168">
        <w:rPr>
          <w:rFonts w:ascii="Arial" w:hAnsi="Arial" w:cs="Arial"/>
          <w:b/>
          <w:bCs/>
          <w:sz w:val="32"/>
          <w:szCs w:val="20"/>
        </w:rPr>
        <w:t>N</w:t>
      </w:r>
      <w:r w:rsidR="000935E5" w:rsidRPr="00073168">
        <w:rPr>
          <w:rFonts w:ascii="Arial" w:hAnsi="Arial" w:cs="Arial"/>
          <w:b/>
          <w:bCs/>
          <w:sz w:val="32"/>
          <w:szCs w:val="20"/>
        </w:rPr>
        <w:t>eue Geräte</w:t>
      </w:r>
      <w:r w:rsidRPr="00073168">
        <w:rPr>
          <w:rFonts w:ascii="Arial" w:hAnsi="Arial" w:cs="Arial"/>
          <w:b/>
          <w:bCs/>
          <w:sz w:val="32"/>
          <w:szCs w:val="20"/>
        </w:rPr>
        <w:t xml:space="preserve"> </w:t>
      </w:r>
      <w:r w:rsidR="001F25EB">
        <w:rPr>
          <w:rFonts w:ascii="Arial" w:hAnsi="Arial" w:cs="Arial"/>
          <w:b/>
          <w:bCs/>
          <w:sz w:val="32"/>
          <w:szCs w:val="20"/>
        </w:rPr>
        <w:t>f</w:t>
      </w:r>
      <w:r w:rsidR="001F25EB" w:rsidRPr="001F25EB">
        <w:rPr>
          <w:rFonts w:ascii="Arial" w:hAnsi="Arial" w:cs="Arial"/>
          <w:b/>
          <w:bCs/>
          <w:sz w:val="32"/>
          <w:szCs w:val="20"/>
        </w:rPr>
        <w:t>ür designorientierte Anwendungen</w:t>
      </w:r>
    </w:p>
    <w:p w:rsidR="001C571D" w:rsidRPr="004E6504" w:rsidRDefault="001C571D" w:rsidP="001C571D">
      <w:pPr>
        <w:rPr>
          <w:rFonts w:ascii="Arial" w:hAnsi="Arial" w:cs="Arial"/>
        </w:rPr>
      </w:pPr>
    </w:p>
    <w:p w:rsidR="00F12B80" w:rsidRPr="00CC54B6" w:rsidRDefault="00470EDF" w:rsidP="004D058F">
      <w:pPr>
        <w:autoSpaceDE w:val="0"/>
        <w:autoSpaceDN w:val="0"/>
        <w:adjustRightInd w:val="0"/>
        <w:spacing w:line="360" w:lineRule="auto"/>
        <w:rPr>
          <w:rFonts w:ascii="Arial" w:hAnsi="Arial" w:cs="Arial"/>
          <w:b/>
          <w:sz w:val="22"/>
          <w:szCs w:val="22"/>
        </w:rPr>
      </w:pPr>
      <w:r w:rsidRPr="00CC54B6">
        <w:rPr>
          <w:rFonts w:ascii="Arial" w:hAnsi="Arial" w:cs="Arial"/>
          <w:b/>
          <w:sz w:val="22"/>
          <w:szCs w:val="22"/>
        </w:rPr>
        <w:t xml:space="preserve">Für das designorientierte Umfeld zeigt </w:t>
      </w:r>
      <w:r w:rsidR="00EF2C92" w:rsidRPr="00CC54B6">
        <w:rPr>
          <w:rFonts w:ascii="Arial" w:hAnsi="Arial" w:cs="Arial"/>
          <w:b/>
          <w:sz w:val="22"/>
          <w:szCs w:val="22"/>
        </w:rPr>
        <w:t xml:space="preserve">Hekatron Brandschutz </w:t>
      </w:r>
      <w:r w:rsidR="00F12B80" w:rsidRPr="00CC54B6">
        <w:rPr>
          <w:rFonts w:ascii="Arial" w:hAnsi="Arial" w:cs="Arial"/>
          <w:b/>
          <w:sz w:val="22"/>
          <w:szCs w:val="22"/>
        </w:rPr>
        <w:t xml:space="preserve">auf </w:t>
      </w:r>
      <w:r w:rsidR="00510546" w:rsidRPr="00CC54B6">
        <w:rPr>
          <w:rFonts w:ascii="Arial" w:hAnsi="Arial" w:cs="Arial"/>
          <w:b/>
          <w:sz w:val="22"/>
          <w:szCs w:val="22"/>
        </w:rPr>
        <w:t>der BAU 2019 vom 14. bis 19. Januar 2019 in München in Halle B</w:t>
      </w:r>
      <w:r w:rsidR="00437D42" w:rsidRPr="00CC54B6">
        <w:rPr>
          <w:rFonts w:ascii="Arial" w:hAnsi="Arial" w:cs="Arial"/>
          <w:b/>
          <w:sz w:val="22"/>
          <w:szCs w:val="22"/>
        </w:rPr>
        <w:t xml:space="preserve"> </w:t>
      </w:r>
      <w:r w:rsidR="00510546" w:rsidRPr="00CC54B6">
        <w:rPr>
          <w:rFonts w:ascii="Arial" w:hAnsi="Arial" w:cs="Arial"/>
          <w:b/>
          <w:sz w:val="22"/>
          <w:szCs w:val="22"/>
        </w:rPr>
        <w:t xml:space="preserve">3, Stand 514 </w:t>
      </w:r>
      <w:r w:rsidR="000935E5" w:rsidRPr="00CC54B6">
        <w:rPr>
          <w:rFonts w:ascii="Arial" w:hAnsi="Arial" w:cs="Arial"/>
          <w:b/>
          <w:sz w:val="22"/>
          <w:szCs w:val="22"/>
        </w:rPr>
        <w:t xml:space="preserve">die </w:t>
      </w:r>
      <w:r w:rsidR="00E4432F" w:rsidRPr="00CC54B6">
        <w:rPr>
          <w:rFonts w:ascii="Arial" w:hAnsi="Arial" w:cs="Arial"/>
          <w:b/>
          <w:sz w:val="22"/>
          <w:szCs w:val="22"/>
        </w:rPr>
        <w:t xml:space="preserve">Feststellanlagenzentrale FSZ </w:t>
      </w:r>
      <w:r w:rsidR="000935E5" w:rsidRPr="00CC54B6">
        <w:rPr>
          <w:rFonts w:ascii="Arial" w:hAnsi="Arial" w:cs="Arial"/>
          <w:b/>
          <w:sz w:val="22"/>
          <w:szCs w:val="22"/>
        </w:rPr>
        <w:t xml:space="preserve">kompakt und die </w:t>
      </w:r>
      <w:r w:rsidR="00E4432F" w:rsidRPr="00CC54B6">
        <w:rPr>
          <w:rFonts w:ascii="Arial" w:hAnsi="Arial" w:cs="Arial"/>
          <w:b/>
          <w:sz w:val="22"/>
          <w:szCs w:val="22"/>
        </w:rPr>
        <w:t xml:space="preserve">Rauchschaltzentrale RSZ </w:t>
      </w:r>
      <w:r w:rsidR="000935E5" w:rsidRPr="00CC54B6">
        <w:rPr>
          <w:rFonts w:ascii="Arial" w:hAnsi="Arial" w:cs="Arial"/>
          <w:b/>
          <w:sz w:val="22"/>
          <w:szCs w:val="22"/>
        </w:rPr>
        <w:t>kompakt</w:t>
      </w:r>
      <w:r w:rsidR="00F12B80" w:rsidRPr="00CC54B6">
        <w:rPr>
          <w:rFonts w:ascii="Arial" w:hAnsi="Arial" w:cs="Arial"/>
          <w:b/>
          <w:sz w:val="22"/>
          <w:szCs w:val="22"/>
        </w:rPr>
        <w:t>, zwei neue Produkte aus dem Sektor Feststellanlagen für Feuerschutzabschlüsse</w:t>
      </w:r>
      <w:r w:rsidR="001511C2" w:rsidRPr="00CC54B6">
        <w:rPr>
          <w:rFonts w:ascii="Arial" w:hAnsi="Arial" w:cs="Arial"/>
          <w:b/>
          <w:sz w:val="22"/>
          <w:szCs w:val="22"/>
        </w:rPr>
        <w:t>.</w:t>
      </w:r>
    </w:p>
    <w:p w:rsidR="007857B8" w:rsidRPr="00CC54B6" w:rsidRDefault="007857B8" w:rsidP="004D058F">
      <w:pPr>
        <w:autoSpaceDE w:val="0"/>
        <w:autoSpaceDN w:val="0"/>
        <w:adjustRightInd w:val="0"/>
        <w:spacing w:line="360" w:lineRule="auto"/>
        <w:rPr>
          <w:rFonts w:ascii="Arial" w:hAnsi="Arial" w:cs="Arial"/>
          <w:b/>
          <w:sz w:val="22"/>
          <w:szCs w:val="22"/>
        </w:rPr>
      </w:pPr>
    </w:p>
    <w:p w:rsidR="00F01994" w:rsidRPr="00CC54B6" w:rsidRDefault="004E6504" w:rsidP="00F73504">
      <w:pPr>
        <w:autoSpaceDE w:val="0"/>
        <w:autoSpaceDN w:val="0"/>
        <w:adjustRightInd w:val="0"/>
        <w:spacing w:line="360" w:lineRule="auto"/>
        <w:rPr>
          <w:rFonts w:ascii="Arial" w:hAnsi="Arial" w:cs="Arial"/>
          <w:color w:val="000000"/>
          <w:spacing w:val="6"/>
          <w:sz w:val="22"/>
          <w:szCs w:val="22"/>
          <w:shd w:val="clear" w:color="auto" w:fill="FFFFFF"/>
        </w:rPr>
      </w:pPr>
      <w:r w:rsidRPr="00CC54B6">
        <w:rPr>
          <w:rFonts w:ascii="Arial" w:hAnsi="Arial" w:cs="Arial"/>
          <w:sz w:val="22"/>
          <w:szCs w:val="22"/>
        </w:rPr>
        <w:t xml:space="preserve">Die </w:t>
      </w:r>
      <w:r w:rsidR="00E4432F" w:rsidRPr="00CC54B6">
        <w:rPr>
          <w:rFonts w:ascii="Arial" w:hAnsi="Arial" w:cs="Arial"/>
          <w:sz w:val="22"/>
          <w:szCs w:val="22"/>
        </w:rPr>
        <w:t>Feststellanlagenzentrale F</w:t>
      </w:r>
      <w:r w:rsidRPr="00CC54B6">
        <w:rPr>
          <w:rFonts w:ascii="Arial" w:hAnsi="Arial" w:cs="Arial"/>
          <w:sz w:val="22"/>
          <w:szCs w:val="22"/>
        </w:rPr>
        <w:t xml:space="preserve">SZ kompakt </w:t>
      </w:r>
      <w:r w:rsidRPr="00CC54B6">
        <w:rPr>
          <w:rFonts w:ascii="Arial" w:hAnsi="Arial" w:cs="Arial"/>
          <w:color w:val="000000"/>
          <w:spacing w:val="6"/>
          <w:sz w:val="22"/>
          <w:szCs w:val="22"/>
          <w:shd w:val="clear" w:color="auto" w:fill="FFFFFF"/>
        </w:rPr>
        <w:t>ist Energieversorgung, Auslösevorrichtung und Alarmspeicherung in einem Gerät.</w:t>
      </w:r>
      <w:r w:rsidR="002963C4" w:rsidRPr="00CC54B6">
        <w:rPr>
          <w:rFonts w:ascii="Arial" w:hAnsi="Arial" w:cs="Arial"/>
          <w:color w:val="000000"/>
          <w:spacing w:val="6"/>
          <w:sz w:val="22"/>
          <w:szCs w:val="22"/>
          <w:shd w:val="clear" w:color="auto" w:fill="FFFFFF"/>
        </w:rPr>
        <w:t xml:space="preserve"> Sie ist </w:t>
      </w:r>
      <w:r w:rsidR="00013FCA" w:rsidRPr="00CC54B6">
        <w:rPr>
          <w:rFonts w:ascii="Arial" w:hAnsi="Arial" w:cs="Arial"/>
          <w:sz w:val="22"/>
          <w:szCs w:val="22"/>
        </w:rPr>
        <w:t xml:space="preserve">nach </w:t>
      </w:r>
      <w:r w:rsidR="0088690F" w:rsidRPr="00CC54B6">
        <w:rPr>
          <w:rFonts w:ascii="Arial" w:hAnsi="Arial" w:cs="Arial"/>
          <w:sz w:val="22"/>
          <w:szCs w:val="22"/>
        </w:rPr>
        <w:t>dem aktuellen Stand</w:t>
      </w:r>
      <w:r w:rsidR="00013FCA" w:rsidRPr="00CC54B6">
        <w:rPr>
          <w:rFonts w:ascii="Arial" w:hAnsi="Arial" w:cs="Arial"/>
          <w:sz w:val="22"/>
          <w:szCs w:val="22"/>
        </w:rPr>
        <w:t xml:space="preserve"> der </w:t>
      </w:r>
      <w:proofErr w:type="spellStart"/>
      <w:r w:rsidR="00013FCA" w:rsidRPr="00CC54B6">
        <w:rPr>
          <w:rFonts w:ascii="Arial" w:hAnsi="Arial" w:cs="Arial"/>
          <w:sz w:val="22"/>
          <w:szCs w:val="22"/>
        </w:rPr>
        <w:t>DIBt</w:t>
      </w:r>
      <w:proofErr w:type="spellEnd"/>
      <w:r w:rsidR="001511C2" w:rsidRPr="00CC54B6">
        <w:rPr>
          <w:rFonts w:ascii="Arial" w:hAnsi="Arial" w:cs="Arial"/>
          <w:sz w:val="22"/>
          <w:szCs w:val="22"/>
        </w:rPr>
        <w:t>-</w:t>
      </w:r>
      <w:r w:rsidR="00013FCA" w:rsidRPr="00CC54B6">
        <w:rPr>
          <w:rFonts w:ascii="Arial" w:hAnsi="Arial" w:cs="Arial"/>
          <w:sz w:val="22"/>
          <w:szCs w:val="22"/>
        </w:rPr>
        <w:t>Prüfgrundlagen</w:t>
      </w:r>
      <w:r w:rsidR="002963C4" w:rsidRPr="00CC54B6">
        <w:rPr>
          <w:rFonts w:ascii="Arial" w:hAnsi="Arial" w:cs="Arial"/>
          <w:sz w:val="22"/>
          <w:szCs w:val="22"/>
        </w:rPr>
        <w:t xml:space="preserve"> und der DIN EN 14637</w:t>
      </w:r>
      <w:r w:rsidR="0088690F" w:rsidRPr="00CC54B6">
        <w:rPr>
          <w:rFonts w:ascii="Arial" w:hAnsi="Arial" w:cs="Arial"/>
          <w:color w:val="000000"/>
          <w:spacing w:val="6"/>
          <w:sz w:val="22"/>
          <w:szCs w:val="22"/>
          <w:shd w:val="clear" w:color="auto" w:fill="FFFFFF"/>
        </w:rPr>
        <w:t xml:space="preserve"> geprüft</w:t>
      </w:r>
      <w:r w:rsidR="002963C4" w:rsidRPr="00CC54B6">
        <w:rPr>
          <w:rFonts w:ascii="Arial" w:hAnsi="Arial" w:cs="Arial"/>
          <w:sz w:val="22"/>
          <w:szCs w:val="22"/>
        </w:rPr>
        <w:t xml:space="preserve">. </w:t>
      </w:r>
      <w:r w:rsidR="00D058E0" w:rsidRPr="00CC54B6">
        <w:rPr>
          <w:rFonts w:ascii="Arial" w:hAnsi="Arial" w:cs="Arial"/>
          <w:sz w:val="22"/>
          <w:szCs w:val="22"/>
        </w:rPr>
        <w:t xml:space="preserve">Die </w:t>
      </w:r>
      <w:r w:rsidR="00E4432F" w:rsidRPr="00CC54B6">
        <w:rPr>
          <w:rFonts w:ascii="Arial" w:hAnsi="Arial" w:cs="Arial"/>
          <w:sz w:val="22"/>
          <w:szCs w:val="22"/>
        </w:rPr>
        <w:t>F</w:t>
      </w:r>
      <w:r w:rsidR="00D058E0" w:rsidRPr="00CC54B6">
        <w:rPr>
          <w:rFonts w:ascii="Arial" w:hAnsi="Arial" w:cs="Arial"/>
          <w:sz w:val="22"/>
          <w:szCs w:val="22"/>
        </w:rPr>
        <w:t xml:space="preserve">SZ kompakt </w:t>
      </w:r>
      <w:r w:rsidR="002963C4" w:rsidRPr="00CC54B6">
        <w:rPr>
          <w:rFonts w:ascii="Arial" w:hAnsi="Arial" w:cs="Arial"/>
          <w:sz w:val="22"/>
          <w:szCs w:val="22"/>
        </w:rPr>
        <w:t>verfügt über Ausgänge zu den Komponenten</w:t>
      </w:r>
      <w:r w:rsidR="00D058E0" w:rsidRPr="00CC54B6">
        <w:rPr>
          <w:rFonts w:ascii="Arial" w:hAnsi="Arial" w:cs="Arial"/>
          <w:sz w:val="22"/>
          <w:szCs w:val="22"/>
        </w:rPr>
        <w:t xml:space="preserve"> </w:t>
      </w:r>
      <w:r w:rsidR="002963C4" w:rsidRPr="00CC54B6">
        <w:rPr>
          <w:rFonts w:ascii="Arial" w:hAnsi="Arial" w:cs="Arial"/>
          <w:sz w:val="22"/>
          <w:szCs w:val="22"/>
        </w:rPr>
        <w:t xml:space="preserve">der Feststellanlage, also Rauchschalter, Handtaster und </w:t>
      </w:r>
      <w:r w:rsidR="00D058E0" w:rsidRPr="00CC54B6">
        <w:rPr>
          <w:rFonts w:ascii="Arial" w:hAnsi="Arial" w:cs="Arial"/>
          <w:sz w:val="22"/>
          <w:szCs w:val="22"/>
        </w:rPr>
        <w:t>Tür</w:t>
      </w:r>
      <w:r w:rsidR="002963C4" w:rsidRPr="00CC54B6">
        <w:rPr>
          <w:rFonts w:ascii="Arial" w:hAnsi="Arial" w:cs="Arial"/>
          <w:sz w:val="22"/>
          <w:szCs w:val="22"/>
        </w:rPr>
        <w:t xml:space="preserve">haftmagnete. </w:t>
      </w:r>
      <w:r w:rsidR="00D058E0" w:rsidRPr="00CC54B6">
        <w:rPr>
          <w:rFonts w:ascii="Arial" w:hAnsi="Arial" w:cs="Arial"/>
          <w:sz w:val="22"/>
          <w:szCs w:val="22"/>
        </w:rPr>
        <w:t xml:space="preserve">Ein weiterer potenzialfreier Alarmausgang ist ebenfalls vorhanden. Alarmspeicherung und Leitungsüberwachung können optional aktiviert werden. </w:t>
      </w:r>
      <w:r w:rsidR="002963C4" w:rsidRPr="00CC54B6">
        <w:rPr>
          <w:rFonts w:ascii="Arial" w:hAnsi="Arial" w:cs="Arial"/>
          <w:color w:val="000000"/>
          <w:spacing w:val="6"/>
          <w:sz w:val="22"/>
          <w:szCs w:val="22"/>
          <w:shd w:val="clear" w:color="auto" w:fill="FFFFFF"/>
        </w:rPr>
        <w:t xml:space="preserve">Aufgrund ihrer kompakten Abmessungen kann </w:t>
      </w:r>
      <w:r w:rsidR="00D058E0" w:rsidRPr="00CC54B6">
        <w:rPr>
          <w:rFonts w:ascii="Arial" w:hAnsi="Arial" w:cs="Arial"/>
          <w:sz w:val="22"/>
          <w:szCs w:val="22"/>
        </w:rPr>
        <w:t xml:space="preserve">die </w:t>
      </w:r>
      <w:r w:rsidR="00E4432F" w:rsidRPr="00CC54B6">
        <w:rPr>
          <w:rFonts w:ascii="Arial" w:hAnsi="Arial" w:cs="Arial"/>
          <w:sz w:val="22"/>
          <w:szCs w:val="22"/>
        </w:rPr>
        <w:t>F</w:t>
      </w:r>
      <w:r w:rsidR="00D058E0" w:rsidRPr="00CC54B6">
        <w:rPr>
          <w:rFonts w:ascii="Arial" w:hAnsi="Arial" w:cs="Arial"/>
          <w:sz w:val="22"/>
          <w:szCs w:val="22"/>
        </w:rPr>
        <w:t xml:space="preserve">SZ kompakt </w:t>
      </w:r>
      <w:r w:rsidR="002963C4" w:rsidRPr="00CC54B6">
        <w:rPr>
          <w:rFonts w:ascii="Arial" w:hAnsi="Arial" w:cs="Arial"/>
          <w:color w:val="000000"/>
          <w:spacing w:val="6"/>
          <w:sz w:val="22"/>
          <w:szCs w:val="22"/>
          <w:shd w:val="clear" w:color="auto" w:fill="FFFFFF"/>
        </w:rPr>
        <w:t xml:space="preserve">in Nischen und unterhalb von Decken montiert </w:t>
      </w:r>
      <w:r w:rsidR="00D058E0" w:rsidRPr="00CC54B6">
        <w:rPr>
          <w:rFonts w:ascii="Arial" w:hAnsi="Arial" w:cs="Arial"/>
          <w:color w:val="000000"/>
          <w:spacing w:val="6"/>
          <w:sz w:val="22"/>
          <w:szCs w:val="22"/>
          <w:shd w:val="clear" w:color="auto" w:fill="FFFFFF"/>
        </w:rPr>
        <w:t>werden</w:t>
      </w:r>
      <w:r w:rsidR="002963C4" w:rsidRPr="00CC54B6">
        <w:rPr>
          <w:rFonts w:ascii="Arial" w:hAnsi="Arial" w:cs="Arial"/>
          <w:color w:val="000000"/>
          <w:spacing w:val="6"/>
          <w:sz w:val="22"/>
          <w:szCs w:val="22"/>
          <w:shd w:val="clear" w:color="auto" w:fill="FFFFFF"/>
        </w:rPr>
        <w:t>.</w:t>
      </w:r>
      <w:r w:rsidR="00D058E0" w:rsidRPr="00CC54B6">
        <w:rPr>
          <w:rFonts w:ascii="Arial" w:hAnsi="Arial" w:cs="Arial"/>
          <w:color w:val="000000"/>
          <w:spacing w:val="6"/>
          <w:sz w:val="22"/>
          <w:szCs w:val="22"/>
          <w:shd w:val="clear" w:color="auto" w:fill="FFFFFF"/>
        </w:rPr>
        <w:t xml:space="preserve"> Sie ist abwärtskompatibel zu Vorgängerprodukten, wie dem NAG 02, und </w:t>
      </w:r>
      <w:r w:rsidR="00073168" w:rsidRPr="00CC54B6">
        <w:rPr>
          <w:rFonts w:ascii="Arial" w:hAnsi="Arial" w:cs="Arial"/>
          <w:color w:val="000000"/>
          <w:spacing w:val="6"/>
          <w:sz w:val="22"/>
          <w:szCs w:val="22"/>
          <w:shd w:val="clear" w:color="auto" w:fill="FFFFFF"/>
        </w:rPr>
        <w:t xml:space="preserve">vorhandenen </w:t>
      </w:r>
      <w:r w:rsidR="00D058E0" w:rsidRPr="00CC54B6">
        <w:rPr>
          <w:rFonts w:ascii="Arial" w:hAnsi="Arial" w:cs="Arial"/>
          <w:color w:val="000000"/>
          <w:spacing w:val="6"/>
          <w:sz w:val="22"/>
          <w:szCs w:val="22"/>
          <w:shd w:val="clear" w:color="auto" w:fill="FFFFFF"/>
        </w:rPr>
        <w:t>Leitungsnetzen.</w:t>
      </w:r>
    </w:p>
    <w:p w:rsidR="00073168" w:rsidRPr="00CC54B6" w:rsidRDefault="006B3CCF" w:rsidP="00B72C81">
      <w:pPr>
        <w:autoSpaceDE w:val="0"/>
        <w:autoSpaceDN w:val="0"/>
        <w:adjustRightInd w:val="0"/>
        <w:spacing w:line="360" w:lineRule="auto"/>
        <w:rPr>
          <w:rFonts w:ascii="Arial" w:hAnsi="Arial" w:cs="Arial"/>
          <w:color w:val="000000"/>
          <w:spacing w:val="6"/>
          <w:sz w:val="22"/>
          <w:szCs w:val="22"/>
          <w:shd w:val="clear" w:color="auto" w:fill="FFFFFF"/>
        </w:rPr>
      </w:pPr>
      <w:r w:rsidRPr="00CC54B6">
        <w:rPr>
          <w:rFonts w:ascii="Arial" w:hAnsi="Arial" w:cs="Arial"/>
          <w:color w:val="000000"/>
          <w:spacing w:val="6"/>
          <w:sz w:val="22"/>
          <w:szCs w:val="22"/>
          <w:shd w:val="clear" w:color="auto" w:fill="FFFFFF"/>
        </w:rPr>
        <w:t xml:space="preserve">Bei der </w:t>
      </w:r>
      <w:r w:rsidR="00E4432F" w:rsidRPr="00CC54B6">
        <w:rPr>
          <w:rFonts w:ascii="Arial" w:hAnsi="Arial" w:cs="Arial"/>
          <w:color w:val="000000"/>
          <w:spacing w:val="6"/>
          <w:sz w:val="22"/>
          <w:szCs w:val="22"/>
          <w:shd w:val="clear" w:color="auto" w:fill="FFFFFF"/>
        </w:rPr>
        <w:t>Rauchschaltzentrale RSZ</w:t>
      </w:r>
      <w:r w:rsidRPr="00CC54B6">
        <w:rPr>
          <w:rFonts w:ascii="Arial" w:hAnsi="Arial" w:cs="Arial"/>
          <w:color w:val="000000"/>
          <w:spacing w:val="6"/>
          <w:sz w:val="22"/>
          <w:szCs w:val="22"/>
          <w:shd w:val="clear" w:color="auto" w:fill="FFFFFF"/>
        </w:rPr>
        <w:t xml:space="preserve"> sind Auslösevorrichtung, Energieversorgung und Sturzrauchschalter in einem Gehäuse vereint. Auch sie ist </w:t>
      </w:r>
      <w:r w:rsidRPr="00CC54B6">
        <w:rPr>
          <w:rFonts w:ascii="Arial" w:hAnsi="Arial" w:cs="Arial"/>
          <w:sz w:val="22"/>
          <w:szCs w:val="22"/>
        </w:rPr>
        <w:t>nach dem aktuelle</w:t>
      </w:r>
      <w:r w:rsidR="0088690F" w:rsidRPr="00CC54B6">
        <w:rPr>
          <w:rFonts w:ascii="Arial" w:hAnsi="Arial" w:cs="Arial"/>
          <w:sz w:val="22"/>
          <w:szCs w:val="22"/>
        </w:rPr>
        <w:t>n</w:t>
      </w:r>
      <w:r w:rsidRPr="00CC54B6">
        <w:rPr>
          <w:rFonts w:ascii="Arial" w:hAnsi="Arial" w:cs="Arial"/>
          <w:sz w:val="22"/>
          <w:szCs w:val="22"/>
        </w:rPr>
        <w:t xml:space="preserve"> Stand der </w:t>
      </w:r>
      <w:proofErr w:type="spellStart"/>
      <w:r w:rsidRPr="00CC54B6">
        <w:rPr>
          <w:rFonts w:ascii="Arial" w:hAnsi="Arial" w:cs="Arial"/>
          <w:sz w:val="22"/>
          <w:szCs w:val="22"/>
        </w:rPr>
        <w:t>DIBt</w:t>
      </w:r>
      <w:proofErr w:type="spellEnd"/>
      <w:r w:rsidR="00013FCA" w:rsidRPr="00CC54B6">
        <w:rPr>
          <w:rFonts w:ascii="Arial" w:hAnsi="Arial" w:cs="Arial"/>
          <w:sz w:val="22"/>
          <w:szCs w:val="22"/>
        </w:rPr>
        <w:t>-</w:t>
      </w:r>
      <w:r w:rsidRPr="00CC54B6">
        <w:rPr>
          <w:rFonts w:ascii="Arial" w:hAnsi="Arial" w:cs="Arial"/>
          <w:sz w:val="22"/>
          <w:szCs w:val="22"/>
        </w:rPr>
        <w:t xml:space="preserve">Prüfgrundlagen und der DIN EN 14637 </w:t>
      </w:r>
      <w:r w:rsidRPr="00CC54B6">
        <w:rPr>
          <w:rFonts w:ascii="Arial" w:hAnsi="Arial" w:cs="Arial"/>
          <w:color w:val="000000"/>
          <w:spacing w:val="6"/>
          <w:sz w:val="22"/>
          <w:szCs w:val="22"/>
          <w:shd w:val="clear" w:color="auto" w:fill="FFFFFF"/>
        </w:rPr>
        <w:t xml:space="preserve">geprüft. </w:t>
      </w:r>
      <w:r w:rsidR="00B245B6" w:rsidRPr="00CC54B6">
        <w:rPr>
          <w:rFonts w:ascii="Arial" w:hAnsi="Arial" w:cs="Arial"/>
          <w:color w:val="000000"/>
          <w:spacing w:val="6"/>
          <w:sz w:val="22"/>
          <w:szCs w:val="22"/>
          <w:shd w:val="clear" w:color="auto" w:fill="FFFFFF"/>
        </w:rPr>
        <w:t xml:space="preserve">Die </w:t>
      </w:r>
      <w:r w:rsidR="00E4432F" w:rsidRPr="00CC54B6">
        <w:rPr>
          <w:rFonts w:ascii="Arial" w:hAnsi="Arial" w:cs="Arial"/>
          <w:color w:val="000000"/>
          <w:spacing w:val="6"/>
          <w:sz w:val="22"/>
          <w:szCs w:val="22"/>
          <w:shd w:val="clear" w:color="auto" w:fill="FFFFFF"/>
        </w:rPr>
        <w:t>R</w:t>
      </w:r>
      <w:r w:rsidR="00B245B6" w:rsidRPr="00CC54B6">
        <w:rPr>
          <w:rFonts w:ascii="Arial" w:hAnsi="Arial" w:cs="Arial"/>
          <w:color w:val="000000"/>
          <w:spacing w:val="6"/>
          <w:sz w:val="22"/>
          <w:szCs w:val="22"/>
          <w:shd w:val="clear" w:color="auto" w:fill="FFFFFF"/>
        </w:rPr>
        <w:t>SZ kompakt löst das Produkt RSZ</w:t>
      </w:r>
      <w:r w:rsidR="00013FCA" w:rsidRPr="00CC54B6">
        <w:rPr>
          <w:rFonts w:ascii="Arial" w:hAnsi="Arial" w:cs="Arial"/>
          <w:color w:val="000000"/>
          <w:spacing w:val="6"/>
          <w:sz w:val="22"/>
          <w:szCs w:val="22"/>
          <w:shd w:val="clear" w:color="auto" w:fill="FFFFFF"/>
        </w:rPr>
        <w:t xml:space="preserve"> </w:t>
      </w:r>
      <w:r w:rsidR="00B245B6" w:rsidRPr="00CC54B6">
        <w:rPr>
          <w:rFonts w:ascii="Arial" w:hAnsi="Arial" w:cs="Arial"/>
          <w:color w:val="000000"/>
          <w:spacing w:val="6"/>
          <w:sz w:val="22"/>
          <w:szCs w:val="22"/>
          <w:shd w:val="clear" w:color="auto" w:fill="FFFFFF"/>
        </w:rPr>
        <w:t>142</w:t>
      </w:r>
      <w:r w:rsidR="00E4432F" w:rsidRPr="00CC54B6">
        <w:rPr>
          <w:rFonts w:ascii="Arial" w:hAnsi="Arial" w:cs="Arial"/>
          <w:color w:val="000000"/>
          <w:spacing w:val="6"/>
          <w:sz w:val="22"/>
          <w:szCs w:val="22"/>
          <w:shd w:val="clear" w:color="auto" w:fill="FFFFFF"/>
        </w:rPr>
        <w:t xml:space="preserve"> ab. Neu an der R</w:t>
      </w:r>
      <w:r w:rsidR="00B245B6" w:rsidRPr="00CC54B6">
        <w:rPr>
          <w:rFonts w:ascii="Arial" w:hAnsi="Arial" w:cs="Arial"/>
          <w:color w:val="000000"/>
          <w:spacing w:val="6"/>
          <w:sz w:val="22"/>
          <w:szCs w:val="22"/>
          <w:shd w:val="clear" w:color="auto" w:fill="FFFFFF"/>
        </w:rPr>
        <w:t xml:space="preserve">SZ kompakt ist die Anschlussplatine zum Anschluss weiterer Rauchschalter, des Handtasters und der </w:t>
      </w:r>
      <w:r w:rsidR="00B245B6" w:rsidRPr="00CC54B6">
        <w:rPr>
          <w:rFonts w:ascii="Arial" w:hAnsi="Arial" w:cs="Arial"/>
          <w:sz w:val="22"/>
          <w:szCs w:val="22"/>
        </w:rPr>
        <w:t xml:space="preserve">Türhaftmagnete sowie ein weiterer potenzialfreier Alarmausgang. Alarmspeicherung und Leitungsüberwachung können auch hier optional aktiviert werden. </w:t>
      </w:r>
      <w:r w:rsidR="005C1CDE" w:rsidRPr="00CC54B6">
        <w:rPr>
          <w:rFonts w:ascii="Arial" w:hAnsi="Arial" w:cs="Arial"/>
          <w:sz w:val="22"/>
          <w:szCs w:val="22"/>
        </w:rPr>
        <w:t xml:space="preserve">Test- und </w:t>
      </w:r>
      <w:proofErr w:type="spellStart"/>
      <w:r w:rsidR="005C1CDE" w:rsidRPr="00CC54B6">
        <w:rPr>
          <w:rFonts w:ascii="Arial" w:hAnsi="Arial" w:cs="Arial"/>
          <w:sz w:val="22"/>
          <w:szCs w:val="22"/>
        </w:rPr>
        <w:t>Resettaster</w:t>
      </w:r>
      <w:proofErr w:type="spellEnd"/>
      <w:r w:rsidR="005C1CDE" w:rsidRPr="00CC54B6">
        <w:rPr>
          <w:rFonts w:ascii="Arial" w:hAnsi="Arial" w:cs="Arial"/>
          <w:sz w:val="22"/>
          <w:szCs w:val="22"/>
        </w:rPr>
        <w:t xml:space="preserve"> sind integriert und von außen einfach bedienbar. </w:t>
      </w:r>
      <w:r w:rsidR="00B72C81" w:rsidRPr="00CC54B6">
        <w:rPr>
          <w:rFonts w:ascii="Arial" w:hAnsi="Arial" w:cs="Arial"/>
          <w:sz w:val="22"/>
          <w:szCs w:val="22"/>
        </w:rPr>
        <w:t xml:space="preserve">Aufgrund ihrer </w:t>
      </w:r>
      <w:r w:rsidR="00B72C81" w:rsidRPr="00CC54B6">
        <w:rPr>
          <w:rFonts w:ascii="Arial" w:hAnsi="Arial" w:cs="Arial"/>
          <w:color w:val="000000"/>
          <w:spacing w:val="6"/>
          <w:sz w:val="22"/>
          <w:szCs w:val="22"/>
          <w:shd w:val="clear" w:color="auto" w:fill="FFFFFF"/>
        </w:rPr>
        <w:t>Bauweise kann d</w:t>
      </w:r>
      <w:r w:rsidR="00B72C81" w:rsidRPr="00CC54B6">
        <w:rPr>
          <w:rFonts w:ascii="Arial" w:hAnsi="Arial" w:cs="Arial"/>
          <w:sz w:val="22"/>
          <w:szCs w:val="22"/>
        </w:rPr>
        <w:t xml:space="preserve">ie </w:t>
      </w:r>
      <w:r w:rsidR="00E4432F" w:rsidRPr="00CC54B6">
        <w:rPr>
          <w:rFonts w:ascii="Arial" w:hAnsi="Arial" w:cs="Arial"/>
          <w:color w:val="000000"/>
          <w:spacing w:val="6"/>
          <w:sz w:val="22"/>
          <w:szCs w:val="22"/>
          <w:shd w:val="clear" w:color="auto" w:fill="FFFFFF"/>
        </w:rPr>
        <w:t>R</w:t>
      </w:r>
      <w:r w:rsidR="00B72C81" w:rsidRPr="00CC54B6">
        <w:rPr>
          <w:rFonts w:ascii="Arial" w:hAnsi="Arial" w:cs="Arial"/>
          <w:color w:val="000000"/>
          <w:spacing w:val="6"/>
          <w:sz w:val="22"/>
          <w:szCs w:val="22"/>
          <w:shd w:val="clear" w:color="auto" w:fill="FFFFFF"/>
        </w:rPr>
        <w:t>SZ kompakt am Türsturz oder direkt auf dem Türrahmen montiert werden. Sie passt an alle gängigen Türschließer.</w:t>
      </w:r>
    </w:p>
    <w:p w:rsidR="0088690F" w:rsidRPr="00CC54B6" w:rsidRDefault="0088690F" w:rsidP="00B72C81">
      <w:pPr>
        <w:autoSpaceDE w:val="0"/>
        <w:autoSpaceDN w:val="0"/>
        <w:adjustRightInd w:val="0"/>
        <w:spacing w:line="360" w:lineRule="auto"/>
        <w:rPr>
          <w:rFonts w:ascii="Arial" w:hAnsi="Arial" w:cs="Arial"/>
          <w:color w:val="000000"/>
          <w:spacing w:val="6"/>
          <w:sz w:val="22"/>
          <w:szCs w:val="22"/>
          <w:shd w:val="clear" w:color="auto" w:fill="FFFFFF"/>
        </w:rPr>
      </w:pPr>
    </w:p>
    <w:p w:rsidR="00565AB4" w:rsidRPr="00CC54B6" w:rsidRDefault="00F01994" w:rsidP="00BE6C8B">
      <w:pPr>
        <w:spacing w:line="360" w:lineRule="auto"/>
        <w:rPr>
          <w:rFonts w:ascii="Arial" w:hAnsi="Arial" w:cs="Arial"/>
          <w:sz w:val="22"/>
          <w:szCs w:val="22"/>
        </w:rPr>
      </w:pPr>
      <w:r w:rsidRPr="00CC54B6">
        <w:rPr>
          <w:rFonts w:ascii="Arial" w:hAnsi="Arial" w:cs="Arial"/>
          <w:sz w:val="22"/>
          <w:szCs w:val="22"/>
        </w:rPr>
        <w:t>1.</w:t>
      </w:r>
      <w:r w:rsidR="00E4432F" w:rsidRPr="00CC54B6">
        <w:rPr>
          <w:rFonts w:ascii="Arial" w:hAnsi="Arial" w:cs="Arial"/>
          <w:sz w:val="22"/>
          <w:szCs w:val="22"/>
        </w:rPr>
        <w:t>719</w:t>
      </w:r>
      <w:r w:rsidR="00F512A7" w:rsidRPr="00CC54B6">
        <w:rPr>
          <w:rFonts w:ascii="Arial" w:hAnsi="Arial" w:cs="Arial"/>
          <w:sz w:val="22"/>
          <w:szCs w:val="22"/>
        </w:rPr>
        <w:t xml:space="preserve"> </w:t>
      </w:r>
      <w:r w:rsidR="00565AB4" w:rsidRPr="00CC54B6">
        <w:rPr>
          <w:rFonts w:ascii="Arial" w:hAnsi="Arial" w:cs="Arial"/>
          <w:sz w:val="22"/>
          <w:szCs w:val="22"/>
        </w:rPr>
        <w:t>Zeichen</w:t>
      </w:r>
    </w:p>
    <w:p w:rsidR="00C343F5" w:rsidRDefault="00C343F5">
      <w:pPr>
        <w:rPr>
          <w:rFonts w:ascii="Arial" w:hAnsi="Arial" w:cs="Arial"/>
          <w:b/>
          <w:sz w:val="22"/>
          <w:szCs w:val="22"/>
        </w:rPr>
      </w:pPr>
      <w:r>
        <w:rPr>
          <w:rFonts w:ascii="Arial" w:hAnsi="Arial" w:cs="Arial"/>
          <w:b/>
          <w:sz w:val="22"/>
          <w:szCs w:val="22"/>
        </w:rPr>
        <w:br w:type="page"/>
      </w:r>
    </w:p>
    <w:p w:rsidR="005220E8" w:rsidRPr="00CC54B6" w:rsidRDefault="005220E8" w:rsidP="00CB513B">
      <w:pPr>
        <w:rPr>
          <w:rFonts w:ascii="Arial" w:hAnsi="Arial" w:cs="Arial"/>
          <w:sz w:val="22"/>
          <w:szCs w:val="22"/>
        </w:rPr>
      </w:pPr>
      <w:r w:rsidRPr="00CC54B6">
        <w:rPr>
          <w:rFonts w:ascii="Arial" w:hAnsi="Arial" w:cs="Arial"/>
          <w:b/>
          <w:sz w:val="22"/>
          <w:szCs w:val="22"/>
        </w:rPr>
        <w:lastRenderedPageBreak/>
        <w:t>Bildmaterial:</w:t>
      </w:r>
    </w:p>
    <w:p w:rsidR="005220E8" w:rsidRPr="00CC54B6" w:rsidRDefault="005220E8" w:rsidP="00BE6C8B">
      <w:pPr>
        <w:spacing w:line="360" w:lineRule="auto"/>
        <w:rPr>
          <w:rFonts w:ascii="Arial" w:hAnsi="Arial" w:cs="Arial"/>
          <w:sz w:val="22"/>
          <w:szCs w:val="22"/>
        </w:rPr>
      </w:pPr>
    </w:p>
    <w:p w:rsidR="00DB0988" w:rsidRPr="00CC54B6" w:rsidRDefault="00DB0988" w:rsidP="00BE6C8B">
      <w:pPr>
        <w:spacing w:line="360" w:lineRule="auto"/>
        <w:rPr>
          <w:rFonts w:ascii="Arial" w:hAnsi="Arial" w:cs="Arial"/>
          <w:sz w:val="22"/>
          <w:szCs w:val="22"/>
        </w:rPr>
      </w:pPr>
      <w:r w:rsidRPr="00CC54B6">
        <w:rPr>
          <w:rFonts w:ascii="Arial" w:hAnsi="Arial" w:cs="Arial"/>
          <w:noProof/>
          <w:sz w:val="22"/>
          <w:szCs w:val="22"/>
        </w:rPr>
        <w:drawing>
          <wp:inline distT="0" distB="0" distL="0" distR="0">
            <wp:extent cx="1620000" cy="9252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Z kompakt.jpg"/>
                    <pic:cNvPicPr/>
                  </pic:nvPicPr>
                  <pic:blipFill>
                    <a:blip r:embed="rId8">
                      <a:extLst>
                        <a:ext uri="{28A0092B-C50C-407E-A947-70E740481C1C}">
                          <a14:useLocalDpi xmlns:a14="http://schemas.microsoft.com/office/drawing/2010/main" val="0"/>
                        </a:ext>
                      </a:extLst>
                    </a:blip>
                    <a:stretch>
                      <a:fillRect/>
                    </a:stretch>
                  </pic:blipFill>
                  <pic:spPr>
                    <a:xfrm>
                      <a:off x="0" y="0"/>
                      <a:ext cx="1620000" cy="925200"/>
                    </a:xfrm>
                    <a:prstGeom prst="rect">
                      <a:avLst/>
                    </a:prstGeom>
                  </pic:spPr>
                </pic:pic>
              </a:graphicData>
            </a:graphic>
          </wp:inline>
        </w:drawing>
      </w:r>
    </w:p>
    <w:p w:rsidR="00F72393" w:rsidRPr="00CC54B6" w:rsidRDefault="00F72393" w:rsidP="00BE6C8B">
      <w:pPr>
        <w:spacing w:line="360" w:lineRule="auto"/>
        <w:rPr>
          <w:rFonts w:ascii="Arial" w:hAnsi="Arial" w:cs="Arial"/>
          <w:sz w:val="22"/>
          <w:szCs w:val="22"/>
        </w:rPr>
      </w:pPr>
    </w:p>
    <w:p w:rsidR="00C21CA8" w:rsidRDefault="00C21CA8" w:rsidP="00C21CA8">
      <w:pPr>
        <w:spacing w:line="360" w:lineRule="auto"/>
        <w:rPr>
          <w:rFonts w:ascii="Arial" w:hAnsi="Arial" w:cs="Arial"/>
          <w:sz w:val="22"/>
          <w:szCs w:val="22"/>
        </w:rPr>
      </w:pPr>
      <w:r w:rsidRPr="00CC54B6">
        <w:rPr>
          <w:rFonts w:ascii="Arial" w:hAnsi="Arial" w:cs="Arial"/>
          <w:sz w:val="22"/>
          <w:szCs w:val="22"/>
        </w:rPr>
        <w:t xml:space="preserve">Die </w:t>
      </w:r>
      <w:r w:rsidR="00E4432F" w:rsidRPr="00CC54B6">
        <w:rPr>
          <w:rFonts w:ascii="Arial" w:hAnsi="Arial" w:cs="Arial"/>
          <w:color w:val="000000"/>
          <w:spacing w:val="6"/>
          <w:sz w:val="22"/>
          <w:szCs w:val="22"/>
          <w:shd w:val="clear" w:color="auto" w:fill="FFFFFF"/>
        </w:rPr>
        <w:t>Feststellanlagenzentrale FSZ</w:t>
      </w:r>
      <w:r w:rsidR="00E4432F" w:rsidRPr="00CC54B6">
        <w:rPr>
          <w:rFonts w:ascii="Arial" w:hAnsi="Arial" w:cs="Arial"/>
          <w:sz w:val="22"/>
          <w:szCs w:val="22"/>
        </w:rPr>
        <w:t xml:space="preserve"> </w:t>
      </w:r>
      <w:r w:rsidRPr="00CC54B6">
        <w:rPr>
          <w:rFonts w:ascii="Arial" w:hAnsi="Arial" w:cs="Arial"/>
          <w:sz w:val="22"/>
          <w:szCs w:val="22"/>
        </w:rPr>
        <w:t>kompakt</w:t>
      </w:r>
    </w:p>
    <w:p w:rsidR="00625620" w:rsidRDefault="00625620" w:rsidP="00C21CA8">
      <w:pPr>
        <w:spacing w:line="360" w:lineRule="auto"/>
        <w:rPr>
          <w:rFonts w:ascii="Arial" w:hAnsi="Arial" w:cs="Arial"/>
          <w:sz w:val="22"/>
          <w:szCs w:val="22"/>
        </w:rPr>
      </w:pPr>
    </w:p>
    <w:p w:rsidR="00625620" w:rsidRPr="00307831" w:rsidRDefault="00625620" w:rsidP="00625620">
      <w:pPr>
        <w:suppressAutoHyphens/>
        <w:rPr>
          <w:rFonts w:ascii="Arial" w:hAnsi="Arial" w:cs="Arial"/>
          <w:color w:val="000000"/>
          <w:sz w:val="22"/>
          <w:szCs w:val="22"/>
        </w:rPr>
      </w:pPr>
    </w:p>
    <w:p w:rsidR="00DB0988" w:rsidRPr="00CC54B6" w:rsidRDefault="00625620" w:rsidP="00BE6C8B">
      <w:pPr>
        <w:spacing w:line="360" w:lineRule="auto"/>
        <w:rPr>
          <w:rFonts w:ascii="Arial" w:hAnsi="Arial" w:cs="Arial"/>
          <w:sz w:val="22"/>
          <w:szCs w:val="22"/>
        </w:rPr>
      </w:pPr>
      <w:r w:rsidRPr="00CC54B6">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3084</wp:posOffset>
            </wp:positionH>
            <wp:positionV relativeFrom="paragraph">
              <wp:posOffset>4354</wp:posOffset>
            </wp:positionV>
            <wp:extent cx="3240000" cy="1976400"/>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Z kompakt.jpg"/>
                    <pic:cNvPicPr/>
                  </pic:nvPicPr>
                  <pic:blipFill>
                    <a:blip r:embed="rId9">
                      <a:extLst>
                        <a:ext uri="{28A0092B-C50C-407E-A947-70E740481C1C}">
                          <a14:useLocalDpi xmlns:a14="http://schemas.microsoft.com/office/drawing/2010/main" val="0"/>
                        </a:ext>
                      </a:extLst>
                    </a:blip>
                    <a:stretch>
                      <a:fillRect/>
                    </a:stretch>
                  </pic:blipFill>
                  <pic:spPr>
                    <a:xfrm>
                      <a:off x="0" y="0"/>
                      <a:ext cx="3240000" cy="1976400"/>
                    </a:xfrm>
                    <a:prstGeom prst="rect">
                      <a:avLst/>
                    </a:prstGeom>
                  </pic:spPr>
                </pic:pic>
              </a:graphicData>
            </a:graphic>
            <wp14:sizeRelH relativeFrom="page">
              <wp14:pctWidth>0</wp14:pctWidth>
            </wp14:sizeRelH>
            <wp14:sizeRelV relativeFrom="page">
              <wp14:pctHeight>0</wp14:pctHeight>
            </wp14:sizeRelV>
          </wp:anchor>
        </w:drawing>
      </w:r>
    </w:p>
    <w:p w:rsidR="00C21CA8" w:rsidRPr="00CC54B6" w:rsidRDefault="00C21CA8" w:rsidP="00BE6C8B">
      <w:pPr>
        <w:spacing w:line="360" w:lineRule="auto"/>
        <w:rPr>
          <w:rFonts w:ascii="Arial" w:hAnsi="Arial" w:cs="Arial"/>
          <w:color w:val="000000"/>
          <w:spacing w:val="6"/>
          <w:sz w:val="22"/>
          <w:szCs w:val="22"/>
          <w:shd w:val="clear" w:color="auto" w:fill="FFFFFF"/>
        </w:rPr>
      </w:pPr>
      <w:r w:rsidRPr="00CC54B6">
        <w:rPr>
          <w:rFonts w:ascii="Arial" w:hAnsi="Arial" w:cs="Arial"/>
          <w:color w:val="000000"/>
          <w:spacing w:val="6"/>
          <w:sz w:val="22"/>
          <w:szCs w:val="22"/>
          <w:shd w:val="clear" w:color="auto" w:fill="FFFFFF"/>
        </w:rPr>
        <w:t xml:space="preserve">Die </w:t>
      </w:r>
      <w:r w:rsidR="00E4432F" w:rsidRPr="00CC54B6">
        <w:rPr>
          <w:rFonts w:ascii="Arial" w:hAnsi="Arial" w:cs="Arial"/>
          <w:sz w:val="22"/>
          <w:szCs w:val="22"/>
        </w:rPr>
        <w:t xml:space="preserve">Rauchschaltzentrale RSZ </w:t>
      </w:r>
      <w:r w:rsidRPr="00CC54B6">
        <w:rPr>
          <w:rFonts w:ascii="Arial" w:hAnsi="Arial" w:cs="Arial"/>
          <w:color w:val="000000"/>
          <w:spacing w:val="6"/>
          <w:sz w:val="22"/>
          <w:szCs w:val="22"/>
          <w:shd w:val="clear" w:color="auto" w:fill="FFFFFF"/>
        </w:rPr>
        <w:t>kompakt</w:t>
      </w:r>
    </w:p>
    <w:p w:rsidR="00C343F5" w:rsidRDefault="00C343F5" w:rsidP="00C21CA8">
      <w:pPr>
        <w:suppressAutoHyphens/>
        <w:spacing w:line="360" w:lineRule="auto"/>
        <w:rPr>
          <w:rFonts w:ascii="Arial" w:hAnsi="Arial" w:cs="Arial"/>
          <w:b/>
        </w:rPr>
      </w:pPr>
    </w:p>
    <w:p w:rsidR="00C343F5" w:rsidRDefault="00C343F5" w:rsidP="00C21CA8">
      <w:pPr>
        <w:suppressAutoHyphens/>
        <w:spacing w:line="360" w:lineRule="auto"/>
        <w:rPr>
          <w:rFonts w:ascii="Arial" w:hAnsi="Arial" w:cs="Arial"/>
          <w:b/>
        </w:rPr>
      </w:pPr>
    </w:p>
    <w:p w:rsidR="00500BB2" w:rsidRDefault="00500BB2" w:rsidP="00625620">
      <w:pPr>
        <w:suppressAutoHyphens/>
        <w:rPr>
          <w:rFonts w:ascii="Arial" w:hAnsi="Arial" w:cs="Arial"/>
          <w:sz w:val="22"/>
          <w:szCs w:val="22"/>
        </w:rPr>
      </w:pPr>
      <w:r w:rsidRPr="00307831">
        <w:rPr>
          <w:rFonts w:ascii="Arial" w:hAnsi="Arial" w:cs="Arial"/>
          <w:b/>
          <w:sz w:val="22"/>
          <w:szCs w:val="22"/>
        </w:rPr>
        <w:t xml:space="preserve">Über Hekatron </w:t>
      </w:r>
      <w:proofErr w:type="gramStart"/>
      <w:r w:rsidRPr="00307831">
        <w:rPr>
          <w:rFonts w:ascii="Arial" w:hAnsi="Arial" w:cs="Arial"/>
          <w:b/>
          <w:sz w:val="22"/>
          <w:szCs w:val="22"/>
        </w:rPr>
        <w:t>Brandschutz:</w:t>
      </w:r>
      <w:r w:rsidRPr="004854EB">
        <w:rPr>
          <w:rFonts w:ascii="Arial" w:hAnsi="Arial" w:cs="Arial"/>
          <w:sz w:val="22"/>
          <w:szCs w:val="22"/>
        </w:rPr>
        <w:t>.</w:t>
      </w:r>
      <w:proofErr w:type="gramEnd"/>
    </w:p>
    <w:p w:rsidR="00625620" w:rsidRDefault="00625620" w:rsidP="00625620">
      <w:pPr>
        <w:suppressAutoHyphens/>
        <w:rPr>
          <w:rFonts w:ascii="Arial" w:hAnsi="Arial" w:cs="Arial"/>
          <w:sz w:val="22"/>
          <w:szCs w:val="22"/>
        </w:rPr>
      </w:pPr>
    </w:p>
    <w:p w:rsidR="00625620" w:rsidRDefault="00625620" w:rsidP="00625620">
      <w:pPr>
        <w:suppressAutoHyphens/>
        <w:rPr>
          <w:rFonts w:ascii="Arial" w:hAnsi="Arial" w:cs="Arial"/>
          <w:sz w:val="22"/>
          <w:szCs w:val="22"/>
        </w:rPr>
      </w:pPr>
    </w:p>
    <w:p w:rsidR="00625620" w:rsidRDefault="00625620" w:rsidP="00625620">
      <w:pPr>
        <w:suppressAutoHyphens/>
        <w:rPr>
          <w:rFonts w:ascii="Arial" w:hAnsi="Arial" w:cs="Arial"/>
          <w:sz w:val="22"/>
          <w:szCs w:val="22"/>
        </w:rPr>
      </w:pPr>
    </w:p>
    <w:p w:rsidR="00625620" w:rsidRDefault="00625620" w:rsidP="00625620">
      <w:pPr>
        <w:suppressAutoHyphens/>
        <w:rPr>
          <w:rFonts w:ascii="Arial" w:hAnsi="Arial" w:cs="Arial"/>
          <w:sz w:val="22"/>
          <w:szCs w:val="22"/>
        </w:rPr>
      </w:pPr>
    </w:p>
    <w:p w:rsidR="00625620" w:rsidRDefault="00625620" w:rsidP="00625620">
      <w:pPr>
        <w:suppressAutoHyphens/>
        <w:rPr>
          <w:rFonts w:ascii="Arial" w:hAnsi="Arial" w:cs="Arial"/>
          <w:sz w:val="22"/>
          <w:szCs w:val="22"/>
        </w:rPr>
      </w:pPr>
    </w:p>
    <w:p w:rsidR="00625620" w:rsidRDefault="004F3B5D" w:rsidP="00625620">
      <w:pPr>
        <w:suppressAutoHyphens/>
        <w:rPr>
          <w:rFonts w:ascii="Arial" w:hAnsi="Arial" w:cs="Arial"/>
          <w:sz w:val="22"/>
          <w:szCs w:val="22"/>
        </w:rPr>
      </w:pPr>
      <w:r>
        <w:rPr>
          <w:rFonts w:ascii="Arial" w:hAnsi="Arial" w:cs="Arial"/>
          <w:color w:val="000000"/>
          <w:spacing w:val="6"/>
          <w:sz w:val="22"/>
          <w:szCs w:val="22"/>
          <w:shd w:val="clear" w:color="auto" w:fill="FFFFFF"/>
        </w:rPr>
        <w:t xml:space="preserve">Die </w:t>
      </w:r>
      <w:bookmarkStart w:id="0" w:name="_GoBack"/>
      <w:bookmarkEnd w:id="0"/>
      <w:r w:rsidR="00625620" w:rsidRPr="00CC54B6">
        <w:rPr>
          <w:rFonts w:ascii="Arial" w:hAnsi="Arial" w:cs="Arial"/>
          <w:color w:val="000000"/>
          <w:spacing w:val="6"/>
          <w:sz w:val="22"/>
          <w:szCs w:val="22"/>
          <w:shd w:val="clear" w:color="auto" w:fill="FFFFFF"/>
        </w:rPr>
        <w:t>Rauchschaltzentrale RSZ</w:t>
      </w:r>
    </w:p>
    <w:p w:rsidR="00625620" w:rsidRDefault="00625620" w:rsidP="00625620">
      <w:pPr>
        <w:spacing w:line="360" w:lineRule="auto"/>
        <w:rPr>
          <w:rFonts w:ascii="Arial" w:hAnsi="Arial" w:cs="Arial"/>
          <w:b/>
          <w:sz w:val="22"/>
          <w:szCs w:val="22"/>
        </w:rPr>
      </w:pPr>
    </w:p>
    <w:p w:rsidR="00625620" w:rsidRDefault="00625620" w:rsidP="00625620">
      <w:pPr>
        <w:suppressAutoHyphens/>
        <w:rPr>
          <w:rFonts w:ascii="Arial" w:hAnsi="Arial" w:cs="Arial"/>
          <w:b/>
          <w:sz w:val="22"/>
          <w:szCs w:val="22"/>
        </w:rPr>
      </w:pPr>
    </w:p>
    <w:p w:rsidR="00625620" w:rsidRPr="00625620" w:rsidRDefault="00625620" w:rsidP="004F3B5D">
      <w:pPr>
        <w:spacing w:line="360" w:lineRule="auto"/>
        <w:rPr>
          <w:rFonts w:ascii="Arial" w:hAnsi="Arial" w:cs="Arial"/>
          <w:b/>
          <w:sz w:val="22"/>
          <w:szCs w:val="22"/>
        </w:rPr>
      </w:pPr>
      <w:r w:rsidRPr="00625620">
        <w:rPr>
          <w:rFonts w:ascii="Arial" w:hAnsi="Arial" w:cs="Arial"/>
          <w:b/>
          <w:sz w:val="22"/>
          <w:szCs w:val="22"/>
        </w:rPr>
        <w:t>Über Hekatron Brandschutz</w:t>
      </w:r>
    </w:p>
    <w:p w:rsidR="00625620" w:rsidRDefault="00625620" w:rsidP="00625620">
      <w:pPr>
        <w:spacing w:line="360" w:lineRule="auto"/>
        <w:rPr>
          <w:rFonts w:ascii="Arial" w:hAnsi="Arial" w:cs="Arial"/>
          <w:sz w:val="22"/>
          <w:szCs w:val="22"/>
        </w:rPr>
      </w:pPr>
      <w:r w:rsidRPr="00307831">
        <w:rPr>
          <w:rFonts w:ascii="Arial" w:hAnsi="Arial" w:cs="Arial"/>
          <w:sz w:val="22"/>
          <w:szCs w:val="22"/>
        </w:rPr>
        <w:t xml:space="preserve">Menschen und Sachwerte im Ernstfall bestmöglich zu schützen, war, ist und bleibt der treibende Anspruch von Hekatron Brandschutz beim anlagentechnischen Brandschutz in Deutschland. </w:t>
      </w:r>
      <w:r w:rsidRPr="004854EB">
        <w:rPr>
          <w:rFonts w:ascii="Arial" w:hAnsi="Arial" w:cs="Arial"/>
          <w:sz w:val="22"/>
          <w:szCs w:val="22"/>
        </w:rPr>
        <w:t xml:space="preserve">Das Unternehmen mit Sitz im südbadischen Sulzburg gestaltet mit seinen innovativen Produkten, Dienstleistungen und Services </w:t>
      </w:r>
      <w:r w:rsidRPr="00307831">
        <w:rPr>
          <w:rFonts w:ascii="Arial" w:hAnsi="Arial" w:cs="Arial"/>
          <w:sz w:val="22"/>
          <w:szCs w:val="22"/>
        </w:rPr>
        <w:t>seit über 55 Jahren</w:t>
      </w:r>
      <w:r w:rsidRPr="004854EB">
        <w:rPr>
          <w:rFonts w:ascii="Arial" w:hAnsi="Arial" w:cs="Arial"/>
          <w:sz w:val="22"/>
          <w:szCs w:val="22"/>
        </w:rPr>
        <w:t xml:space="preserve"> die Entwicklung der Brandschutztechnik maßgeblich mit, übernimmt soziale Verantwortung und engagiert sich für den Umweltschutz. Die Hekatron Unternehmen, Brandschutz und Manufacturing, erwirtschafteten 2017 einen Jahresumsatz von 175 Millionen Euro und beschäftigten 815 Mitarbeitende</w:t>
      </w:r>
      <w:r>
        <w:rPr>
          <w:rFonts w:ascii="Arial" w:hAnsi="Arial" w:cs="Arial"/>
          <w:sz w:val="22"/>
          <w:szCs w:val="22"/>
        </w:rPr>
        <w:t>.</w:t>
      </w:r>
    </w:p>
    <w:p w:rsidR="00625620" w:rsidRDefault="00625620" w:rsidP="00625620">
      <w:pPr>
        <w:spacing w:line="360" w:lineRule="auto"/>
        <w:rPr>
          <w:rFonts w:ascii="Arial" w:hAnsi="Arial" w:cs="Arial"/>
          <w:sz w:val="22"/>
          <w:szCs w:val="22"/>
        </w:rPr>
      </w:pPr>
    </w:p>
    <w:p w:rsidR="00625620" w:rsidRDefault="00625620" w:rsidP="00625620">
      <w:pPr>
        <w:rPr>
          <w:rFonts w:ascii="Arial" w:hAnsi="Arial" w:cs="Arial"/>
          <w:sz w:val="22"/>
          <w:szCs w:val="22"/>
        </w:rPr>
      </w:pPr>
      <w:r w:rsidRPr="00307831">
        <w:rPr>
          <w:rFonts w:ascii="Arial" w:hAnsi="Arial" w:cs="Arial"/>
          <w:b/>
          <w:sz w:val="22"/>
          <w:szCs w:val="22"/>
        </w:rPr>
        <w:t>Pressekontakt:</w:t>
      </w:r>
      <w:r w:rsidRPr="00307831">
        <w:rPr>
          <w:rFonts w:ascii="Arial" w:hAnsi="Arial" w:cs="Arial"/>
          <w:sz w:val="22"/>
          <w:szCs w:val="22"/>
        </w:rPr>
        <w:br/>
        <w:t>Detlef Solasse</w:t>
      </w:r>
      <w:r w:rsidRPr="00307831">
        <w:rPr>
          <w:rFonts w:ascii="Arial" w:hAnsi="Arial" w:cs="Arial"/>
          <w:sz w:val="22"/>
          <w:szCs w:val="22"/>
        </w:rPr>
        <w:br/>
        <w:t>Tel: +49 7634 500-213</w:t>
      </w:r>
    </w:p>
    <w:p w:rsidR="00625620" w:rsidRDefault="00625620" w:rsidP="00625620">
      <w:pPr>
        <w:rPr>
          <w:rFonts w:ascii="Arial" w:hAnsi="Arial" w:cs="Arial"/>
          <w:sz w:val="22"/>
          <w:szCs w:val="22"/>
        </w:rPr>
      </w:pPr>
      <w:r w:rsidRPr="00E77A76">
        <w:rPr>
          <w:rFonts w:ascii="Arial" w:hAnsi="Arial" w:cs="Arial"/>
          <w:sz w:val="22"/>
          <w:szCs w:val="22"/>
        </w:rPr>
        <w:t>sol@hekatron.de</w:t>
      </w:r>
    </w:p>
    <w:p w:rsidR="00625620" w:rsidRPr="00307831" w:rsidRDefault="00625620" w:rsidP="00625620">
      <w:pPr>
        <w:rPr>
          <w:rFonts w:ascii="Arial" w:hAnsi="Arial" w:cs="Arial"/>
          <w:sz w:val="22"/>
          <w:szCs w:val="22"/>
        </w:rPr>
      </w:pPr>
      <w:r>
        <w:rPr>
          <w:rFonts w:ascii="Arial" w:hAnsi="Arial" w:cs="Arial"/>
          <w:sz w:val="22"/>
          <w:szCs w:val="22"/>
        </w:rPr>
        <w:t>www.hekatron-brandschutz.de/presse</w:t>
      </w:r>
    </w:p>
    <w:sectPr w:rsidR="00625620" w:rsidRPr="00307831" w:rsidSect="00B03C40">
      <w:headerReference w:type="default" r:id="rId10"/>
      <w:pgSz w:w="11906" w:h="16838"/>
      <w:pgMar w:top="2268"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5E5" w:rsidRDefault="000935E5">
      <w:r>
        <w:separator/>
      </w:r>
    </w:p>
  </w:endnote>
  <w:endnote w:type="continuationSeparator" w:id="0">
    <w:p w:rsidR="000935E5" w:rsidRDefault="0009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orbe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5E5" w:rsidRDefault="000935E5">
      <w:r>
        <w:separator/>
      </w:r>
    </w:p>
  </w:footnote>
  <w:footnote w:type="continuationSeparator" w:id="0">
    <w:p w:rsidR="000935E5" w:rsidRDefault="00093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5E5" w:rsidRDefault="000935E5">
    <w:pPr>
      <w:pStyle w:val="Kopfzeile"/>
    </w:pPr>
    <w:r>
      <w:rPr>
        <w:noProof/>
      </w:rPr>
      <w:drawing>
        <wp:anchor distT="0" distB="0" distL="114300" distR="114300" simplePos="0" relativeHeight="251658240" behindDoc="0" locked="0" layoutInCell="1" allowOverlap="1">
          <wp:simplePos x="0" y="0"/>
          <wp:positionH relativeFrom="page">
            <wp:posOffset>4776470</wp:posOffset>
          </wp:positionH>
          <wp:positionV relativeFrom="page">
            <wp:posOffset>180340</wp:posOffset>
          </wp:positionV>
          <wp:extent cx="1854000" cy="720000"/>
          <wp:effectExtent l="0" t="0" r="0" b="444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40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56.3pt;height:257.3pt" o:bullet="t">
        <v:imagedata r:id="rId1" o:title=""/>
      </v:shape>
    </w:pict>
  </w:numPicBullet>
  <w:numPicBullet w:numPicBulletId="1">
    <w:pict>
      <v:shape id="_x0000_i1041" type="#_x0000_t75" style="width:160.3pt;height:160.3pt" o:bullet="t">
        <v:imagedata r:id="rId2" o:title="art6E01"/>
      </v:shape>
    </w:pict>
  </w:numPicBullet>
  <w:abstractNum w:abstractNumId="0" w15:restartNumberingAfterBreak="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15:restartNumberingAfterBreak="0">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CB329C"/>
    <w:multiLevelType w:val="hybridMultilevel"/>
    <w:tmpl w:val="B168621E"/>
    <w:lvl w:ilvl="0" w:tplc="AEEE57C0">
      <w:start w:val="1"/>
      <w:numFmt w:val="bullet"/>
      <w:lvlText w:val=""/>
      <w:lvlPicBulletId w:val="1"/>
      <w:lvlJc w:val="left"/>
      <w:pPr>
        <w:tabs>
          <w:tab w:val="num" w:pos="720"/>
        </w:tabs>
        <w:ind w:left="720" w:hanging="360"/>
      </w:pPr>
      <w:rPr>
        <w:rFonts w:ascii="Symbol" w:hAnsi="Symbol" w:hint="default"/>
      </w:rPr>
    </w:lvl>
    <w:lvl w:ilvl="1" w:tplc="C8B443C6">
      <w:start w:val="1"/>
      <w:numFmt w:val="bullet"/>
      <w:lvlText w:val=""/>
      <w:lvlPicBulletId w:val="1"/>
      <w:lvlJc w:val="left"/>
      <w:pPr>
        <w:tabs>
          <w:tab w:val="num" w:pos="1440"/>
        </w:tabs>
        <w:ind w:left="1440" w:hanging="360"/>
      </w:pPr>
      <w:rPr>
        <w:rFonts w:ascii="Symbol" w:hAnsi="Symbol" w:hint="default"/>
      </w:rPr>
    </w:lvl>
    <w:lvl w:ilvl="2" w:tplc="53F2F46C" w:tentative="1">
      <w:start w:val="1"/>
      <w:numFmt w:val="bullet"/>
      <w:lvlText w:val=""/>
      <w:lvlPicBulletId w:val="1"/>
      <w:lvlJc w:val="left"/>
      <w:pPr>
        <w:tabs>
          <w:tab w:val="num" w:pos="2160"/>
        </w:tabs>
        <w:ind w:left="2160" w:hanging="360"/>
      </w:pPr>
      <w:rPr>
        <w:rFonts w:ascii="Symbol" w:hAnsi="Symbol" w:hint="default"/>
      </w:rPr>
    </w:lvl>
    <w:lvl w:ilvl="3" w:tplc="64103A64" w:tentative="1">
      <w:start w:val="1"/>
      <w:numFmt w:val="bullet"/>
      <w:lvlText w:val=""/>
      <w:lvlPicBulletId w:val="1"/>
      <w:lvlJc w:val="left"/>
      <w:pPr>
        <w:tabs>
          <w:tab w:val="num" w:pos="2880"/>
        </w:tabs>
        <w:ind w:left="2880" w:hanging="360"/>
      </w:pPr>
      <w:rPr>
        <w:rFonts w:ascii="Symbol" w:hAnsi="Symbol" w:hint="default"/>
      </w:rPr>
    </w:lvl>
    <w:lvl w:ilvl="4" w:tplc="A0CC516E" w:tentative="1">
      <w:start w:val="1"/>
      <w:numFmt w:val="bullet"/>
      <w:lvlText w:val=""/>
      <w:lvlPicBulletId w:val="1"/>
      <w:lvlJc w:val="left"/>
      <w:pPr>
        <w:tabs>
          <w:tab w:val="num" w:pos="3600"/>
        </w:tabs>
        <w:ind w:left="3600" w:hanging="360"/>
      </w:pPr>
      <w:rPr>
        <w:rFonts w:ascii="Symbol" w:hAnsi="Symbol" w:hint="default"/>
      </w:rPr>
    </w:lvl>
    <w:lvl w:ilvl="5" w:tplc="7972A9F8" w:tentative="1">
      <w:start w:val="1"/>
      <w:numFmt w:val="bullet"/>
      <w:lvlText w:val=""/>
      <w:lvlPicBulletId w:val="1"/>
      <w:lvlJc w:val="left"/>
      <w:pPr>
        <w:tabs>
          <w:tab w:val="num" w:pos="4320"/>
        </w:tabs>
        <w:ind w:left="4320" w:hanging="360"/>
      </w:pPr>
      <w:rPr>
        <w:rFonts w:ascii="Symbol" w:hAnsi="Symbol" w:hint="default"/>
      </w:rPr>
    </w:lvl>
    <w:lvl w:ilvl="6" w:tplc="2AE6434A" w:tentative="1">
      <w:start w:val="1"/>
      <w:numFmt w:val="bullet"/>
      <w:lvlText w:val=""/>
      <w:lvlPicBulletId w:val="1"/>
      <w:lvlJc w:val="left"/>
      <w:pPr>
        <w:tabs>
          <w:tab w:val="num" w:pos="5040"/>
        </w:tabs>
        <w:ind w:left="5040" w:hanging="360"/>
      </w:pPr>
      <w:rPr>
        <w:rFonts w:ascii="Symbol" w:hAnsi="Symbol" w:hint="default"/>
      </w:rPr>
    </w:lvl>
    <w:lvl w:ilvl="7" w:tplc="D1F68A74" w:tentative="1">
      <w:start w:val="1"/>
      <w:numFmt w:val="bullet"/>
      <w:lvlText w:val=""/>
      <w:lvlPicBulletId w:val="1"/>
      <w:lvlJc w:val="left"/>
      <w:pPr>
        <w:tabs>
          <w:tab w:val="num" w:pos="5760"/>
        </w:tabs>
        <w:ind w:left="5760" w:hanging="360"/>
      </w:pPr>
      <w:rPr>
        <w:rFonts w:ascii="Symbol" w:hAnsi="Symbol" w:hint="default"/>
      </w:rPr>
    </w:lvl>
    <w:lvl w:ilvl="8" w:tplc="EC344026"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4D614D2B"/>
    <w:multiLevelType w:val="multilevel"/>
    <w:tmpl w:val="5716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7"/>
  </w:num>
  <w:num w:numId="4">
    <w:abstractNumId w:val="26"/>
  </w:num>
  <w:num w:numId="5">
    <w:abstractNumId w:val="23"/>
  </w:num>
  <w:num w:numId="6">
    <w:abstractNumId w:val="25"/>
  </w:num>
  <w:num w:numId="7">
    <w:abstractNumId w:val="14"/>
  </w:num>
  <w:num w:numId="8">
    <w:abstractNumId w:val="16"/>
  </w:num>
  <w:num w:numId="9">
    <w:abstractNumId w:val="9"/>
  </w:num>
  <w:num w:numId="10">
    <w:abstractNumId w:val="19"/>
  </w:num>
  <w:num w:numId="11">
    <w:abstractNumId w:val="5"/>
  </w:num>
  <w:num w:numId="12">
    <w:abstractNumId w:val="22"/>
  </w:num>
  <w:num w:numId="13">
    <w:abstractNumId w:val="21"/>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4"/>
  </w:num>
  <w:num w:numId="22">
    <w:abstractNumId w:val="13"/>
  </w:num>
  <w:num w:numId="23">
    <w:abstractNumId w:val="6"/>
  </w:num>
  <w:num w:numId="24">
    <w:abstractNumId w:val="11"/>
  </w:num>
  <w:num w:numId="25">
    <w:abstractNumId w:val="20"/>
  </w:num>
  <w:num w:numId="26">
    <w:abstractNumId w:val="0"/>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B68"/>
    <w:rsid w:val="00001E6E"/>
    <w:rsid w:val="00013FCA"/>
    <w:rsid w:val="000200E3"/>
    <w:rsid w:val="00022ED3"/>
    <w:rsid w:val="00024EC8"/>
    <w:rsid w:val="00025394"/>
    <w:rsid w:val="000277B4"/>
    <w:rsid w:val="00036E6F"/>
    <w:rsid w:val="00046905"/>
    <w:rsid w:val="0005185D"/>
    <w:rsid w:val="00054DEE"/>
    <w:rsid w:val="00063715"/>
    <w:rsid w:val="00064FB4"/>
    <w:rsid w:val="00073168"/>
    <w:rsid w:val="00075F8E"/>
    <w:rsid w:val="00086339"/>
    <w:rsid w:val="000935E5"/>
    <w:rsid w:val="000942DF"/>
    <w:rsid w:val="00096F66"/>
    <w:rsid w:val="000A158C"/>
    <w:rsid w:val="000A6E4F"/>
    <w:rsid w:val="000B17EE"/>
    <w:rsid w:val="000B52A1"/>
    <w:rsid w:val="000B6173"/>
    <w:rsid w:val="000B6B3E"/>
    <w:rsid w:val="000C1E0A"/>
    <w:rsid w:val="000C5A68"/>
    <w:rsid w:val="000F6AD7"/>
    <w:rsid w:val="00102479"/>
    <w:rsid w:val="00115B96"/>
    <w:rsid w:val="00117770"/>
    <w:rsid w:val="00122D3F"/>
    <w:rsid w:val="00134359"/>
    <w:rsid w:val="00137CEA"/>
    <w:rsid w:val="00141A47"/>
    <w:rsid w:val="00142C51"/>
    <w:rsid w:val="001511C2"/>
    <w:rsid w:val="001534ED"/>
    <w:rsid w:val="001538BD"/>
    <w:rsid w:val="001539FB"/>
    <w:rsid w:val="0016211D"/>
    <w:rsid w:val="00162689"/>
    <w:rsid w:val="00180BCC"/>
    <w:rsid w:val="001822EE"/>
    <w:rsid w:val="00183588"/>
    <w:rsid w:val="00184351"/>
    <w:rsid w:val="00185DCD"/>
    <w:rsid w:val="001953D2"/>
    <w:rsid w:val="00195407"/>
    <w:rsid w:val="001B06E3"/>
    <w:rsid w:val="001B15BE"/>
    <w:rsid w:val="001C4097"/>
    <w:rsid w:val="001C571D"/>
    <w:rsid w:val="001C6AE2"/>
    <w:rsid w:val="001D3CC7"/>
    <w:rsid w:val="001E0200"/>
    <w:rsid w:val="001E4A09"/>
    <w:rsid w:val="001E56D9"/>
    <w:rsid w:val="001F25EB"/>
    <w:rsid w:val="001F2785"/>
    <w:rsid w:val="001F49A1"/>
    <w:rsid w:val="001F6B59"/>
    <w:rsid w:val="00201AFB"/>
    <w:rsid w:val="0020265C"/>
    <w:rsid w:val="00206D50"/>
    <w:rsid w:val="00226245"/>
    <w:rsid w:val="00231D0F"/>
    <w:rsid w:val="0024127B"/>
    <w:rsid w:val="0024172B"/>
    <w:rsid w:val="00243DD8"/>
    <w:rsid w:val="00252C35"/>
    <w:rsid w:val="00257CE3"/>
    <w:rsid w:val="0026016D"/>
    <w:rsid w:val="002707FD"/>
    <w:rsid w:val="00272842"/>
    <w:rsid w:val="00274D22"/>
    <w:rsid w:val="00275CB3"/>
    <w:rsid w:val="00276379"/>
    <w:rsid w:val="00277419"/>
    <w:rsid w:val="00281BA7"/>
    <w:rsid w:val="0028617F"/>
    <w:rsid w:val="002920DC"/>
    <w:rsid w:val="00294232"/>
    <w:rsid w:val="002963C4"/>
    <w:rsid w:val="002A06CD"/>
    <w:rsid w:val="002C424F"/>
    <w:rsid w:val="002D499F"/>
    <w:rsid w:val="002D4B1F"/>
    <w:rsid w:val="002D6B8E"/>
    <w:rsid w:val="002D7998"/>
    <w:rsid w:val="002F04F8"/>
    <w:rsid w:val="002F1692"/>
    <w:rsid w:val="00302DB8"/>
    <w:rsid w:val="0031673A"/>
    <w:rsid w:val="003224D4"/>
    <w:rsid w:val="00327392"/>
    <w:rsid w:val="003278A3"/>
    <w:rsid w:val="003305EC"/>
    <w:rsid w:val="00334492"/>
    <w:rsid w:val="00344F20"/>
    <w:rsid w:val="00345A3E"/>
    <w:rsid w:val="003469FB"/>
    <w:rsid w:val="00353E9A"/>
    <w:rsid w:val="00376056"/>
    <w:rsid w:val="00383875"/>
    <w:rsid w:val="00384213"/>
    <w:rsid w:val="0038463E"/>
    <w:rsid w:val="00385E33"/>
    <w:rsid w:val="00395D24"/>
    <w:rsid w:val="003A07AC"/>
    <w:rsid w:val="003A0AF1"/>
    <w:rsid w:val="003B1DB1"/>
    <w:rsid w:val="003B464A"/>
    <w:rsid w:val="003C7A81"/>
    <w:rsid w:val="003D1FEC"/>
    <w:rsid w:val="003F151A"/>
    <w:rsid w:val="003F4DD3"/>
    <w:rsid w:val="003F6DE6"/>
    <w:rsid w:val="004008A1"/>
    <w:rsid w:val="00401BDE"/>
    <w:rsid w:val="00411F2C"/>
    <w:rsid w:val="00420101"/>
    <w:rsid w:val="00424E82"/>
    <w:rsid w:val="00425305"/>
    <w:rsid w:val="00432C38"/>
    <w:rsid w:val="004378CB"/>
    <w:rsid w:val="00437D42"/>
    <w:rsid w:val="0044117F"/>
    <w:rsid w:val="004520DD"/>
    <w:rsid w:val="00452C38"/>
    <w:rsid w:val="00452FB4"/>
    <w:rsid w:val="00454598"/>
    <w:rsid w:val="00457149"/>
    <w:rsid w:val="0046244C"/>
    <w:rsid w:val="00465663"/>
    <w:rsid w:val="00470EDF"/>
    <w:rsid w:val="004714CD"/>
    <w:rsid w:val="00477848"/>
    <w:rsid w:val="00494C0D"/>
    <w:rsid w:val="00496DB8"/>
    <w:rsid w:val="004A16BB"/>
    <w:rsid w:val="004A1BBC"/>
    <w:rsid w:val="004B2BFD"/>
    <w:rsid w:val="004B2C55"/>
    <w:rsid w:val="004B3E63"/>
    <w:rsid w:val="004B75C8"/>
    <w:rsid w:val="004C4324"/>
    <w:rsid w:val="004C4AE3"/>
    <w:rsid w:val="004D058F"/>
    <w:rsid w:val="004D1B58"/>
    <w:rsid w:val="004E5252"/>
    <w:rsid w:val="004E6504"/>
    <w:rsid w:val="004E7799"/>
    <w:rsid w:val="004F00F1"/>
    <w:rsid w:val="004F3415"/>
    <w:rsid w:val="004F39BA"/>
    <w:rsid w:val="004F3B5D"/>
    <w:rsid w:val="00500BB2"/>
    <w:rsid w:val="00504C71"/>
    <w:rsid w:val="00505AB3"/>
    <w:rsid w:val="00510546"/>
    <w:rsid w:val="005161EE"/>
    <w:rsid w:val="005220E8"/>
    <w:rsid w:val="00526B90"/>
    <w:rsid w:val="00532163"/>
    <w:rsid w:val="005420D3"/>
    <w:rsid w:val="005448CD"/>
    <w:rsid w:val="00545687"/>
    <w:rsid w:val="005640F5"/>
    <w:rsid w:val="00564EF9"/>
    <w:rsid w:val="00565AB4"/>
    <w:rsid w:val="005760F9"/>
    <w:rsid w:val="00580040"/>
    <w:rsid w:val="005814E0"/>
    <w:rsid w:val="0058445A"/>
    <w:rsid w:val="00584E0A"/>
    <w:rsid w:val="00585AF1"/>
    <w:rsid w:val="00587EC4"/>
    <w:rsid w:val="005933D0"/>
    <w:rsid w:val="00595545"/>
    <w:rsid w:val="005A032A"/>
    <w:rsid w:val="005A735A"/>
    <w:rsid w:val="005C1A13"/>
    <w:rsid w:val="005C1CDE"/>
    <w:rsid w:val="005C202E"/>
    <w:rsid w:val="005C343E"/>
    <w:rsid w:val="005C4611"/>
    <w:rsid w:val="005C463E"/>
    <w:rsid w:val="005C67DE"/>
    <w:rsid w:val="005C6FF4"/>
    <w:rsid w:val="005C71BD"/>
    <w:rsid w:val="005D1C8B"/>
    <w:rsid w:val="005D238A"/>
    <w:rsid w:val="005E3B49"/>
    <w:rsid w:val="005F4F93"/>
    <w:rsid w:val="00601D42"/>
    <w:rsid w:val="00605D4D"/>
    <w:rsid w:val="00611B68"/>
    <w:rsid w:val="00613A8E"/>
    <w:rsid w:val="00617FDF"/>
    <w:rsid w:val="00625620"/>
    <w:rsid w:val="00634736"/>
    <w:rsid w:val="00640FF9"/>
    <w:rsid w:val="006459E2"/>
    <w:rsid w:val="00650B1E"/>
    <w:rsid w:val="00654A0E"/>
    <w:rsid w:val="006671E1"/>
    <w:rsid w:val="00667640"/>
    <w:rsid w:val="006757D0"/>
    <w:rsid w:val="00676874"/>
    <w:rsid w:val="00677BB8"/>
    <w:rsid w:val="0068643E"/>
    <w:rsid w:val="0069016A"/>
    <w:rsid w:val="00697CFF"/>
    <w:rsid w:val="006A6F48"/>
    <w:rsid w:val="006B3CCF"/>
    <w:rsid w:val="006C301E"/>
    <w:rsid w:val="006C351F"/>
    <w:rsid w:val="006C53ED"/>
    <w:rsid w:val="006E2003"/>
    <w:rsid w:val="006E3D9E"/>
    <w:rsid w:val="006F6CCE"/>
    <w:rsid w:val="007058E2"/>
    <w:rsid w:val="0071680E"/>
    <w:rsid w:val="00717AB8"/>
    <w:rsid w:val="007337BD"/>
    <w:rsid w:val="0073525C"/>
    <w:rsid w:val="00737448"/>
    <w:rsid w:val="00747258"/>
    <w:rsid w:val="0075230D"/>
    <w:rsid w:val="007555B1"/>
    <w:rsid w:val="00756D07"/>
    <w:rsid w:val="00757C87"/>
    <w:rsid w:val="00761954"/>
    <w:rsid w:val="00762203"/>
    <w:rsid w:val="0077192C"/>
    <w:rsid w:val="00772AD9"/>
    <w:rsid w:val="007829EE"/>
    <w:rsid w:val="00785117"/>
    <w:rsid w:val="007857B8"/>
    <w:rsid w:val="00791401"/>
    <w:rsid w:val="00794FA1"/>
    <w:rsid w:val="007970D7"/>
    <w:rsid w:val="007A0680"/>
    <w:rsid w:val="007A3505"/>
    <w:rsid w:val="007A57FE"/>
    <w:rsid w:val="007B3ED0"/>
    <w:rsid w:val="007B406A"/>
    <w:rsid w:val="007B4312"/>
    <w:rsid w:val="007C2BE4"/>
    <w:rsid w:val="007C33B7"/>
    <w:rsid w:val="007C7011"/>
    <w:rsid w:val="007C7738"/>
    <w:rsid w:val="007E3B4C"/>
    <w:rsid w:val="007E7CD2"/>
    <w:rsid w:val="008115D5"/>
    <w:rsid w:val="00812094"/>
    <w:rsid w:val="00816231"/>
    <w:rsid w:val="008240FF"/>
    <w:rsid w:val="00833650"/>
    <w:rsid w:val="00833B0D"/>
    <w:rsid w:val="0084575D"/>
    <w:rsid w:val="00850137"/>
    <w:rsid w:val="00854F27"/>
    <w:rsid w:val="00861A3D"/>
    <w:rsid w:val="00873A54"/>
    <w:rsid w:val="00883DAA"/>
    <w:rsid w:val="0088690F"/>
    <w:rsid w:val="00894244"/>
    <w:rsid w:val="00895C23"/>
    <w:rsid w:val="00896AC3"/>
    <w:rsid w:val="008B3BF7"/>
    <w:rsid w:val="008B7772"/>
    <w:rsid w:val="008B7850"/>
    <w:rsid w:val="008C4A14"/>
    <w:rsid w:val="008C5B7B"/>
    <w:rsid w:val="008C62DF"/>
    <w:rsid w:val="008F48B1"/>
    <w:rsid w:val="008F4A5C"/>
    <w:rsid w:val="008F4B60"/>
    <w:rsid w:val="008F5BAB"/>
    <w:rsid w:val="00905BCA"/>
    <w:rsid w:val="00914BA7"/>
    <w:rsid w:val="00926AB1"/>
    <w:rsid w:val="00935843"/>
    <w:rsid w:val="0094075A"/>
    <w:rsid w:val="00943ADF"/>
    <w:rsid w:val="00945CFD"/>
    <w:rsid w:val="00967824"/>
    <w:rsid w:val="00976A41"/>
    <w:rsid w:val="00976B99"/>
    <w:rsid w:val="00984A6E"/>
    <w:rsid w:val="00986C88"/>
    <w:rsid w:val="009A05C6"/>
    <w:rsid w:val="009A3100"/>
    <w:rsid w:val="009A7D91"/>
    <w:rsid w:val="009B4960"/>
    <w:rsid w:val="009B50A1"/>
    <w:rsid w:val="009C1D16"/>
    <w:rsid w:val="009C5E27"/>
    <w:rsid w:val="009E4A30"/>
    <w:rsid w:val="009F05BC"/>
    <w:rsid w:val="009F4406"/>
    <w:rsid w:val="00A01187"/>
    <w:rsid w:val="00A01BCC"/>
    <w:rsid w:val="00A07EDA"/>
    <w:rsid w:val="00A232C0"/>
    <w:rsid w:val="00A30CA3"/>
    <w:rsid w:val="00A41C8F"/>
    <w:rsid w:val="00A46997"/>
    <w:rsid w:val="00A61D73"/>
    <w:rsid w:val="00A65388"/>
    <w:rsid w:val="00A90F2E"/>
    <w:rsid w:val="00AA0859"/>
    <w:rsid w:val="00AA2AFB"/>
    <w:rsid w:val="00AB1725"/>
    <w:rsid w:val="00AB1A9B"/>
    <w:rsid w:val="00AC6D89"/>
    <w:rsid w:val="00AD15C0"/>
    <w:rsid w:val="00AE077A"/>
    <w:rsid w:val="00AF20D2"/>
    <w:rsid w:val="00AF3D49"/>
    <w:rsid w:val="00B00039"/>
    <w:rsid w:val="00B006C2"/>
    <w:rsid w:val="00B03C40"/>
    <w:rsid w:val="00B047D6"/>
    <w:rsid w:val="00B105BB"/>
    <w:rsid w:val="00B13466"/>
    <w:rsid w:val="00B245B6"/>
    <w:rsid w:val="00B25CDA"/>
    <w:rsid w:val="00B42E34"/>
    <w:rsid w:val="00B6585A"/>
    <w:rsid w:val="00B70C96"/>
    <w:rsid w:val="00B72C81"/>
    <w:rsid w:val="00B73F8A"/>
    <w:rsid w:val="00B76ACF"/>
    <w:rsid w:val="00B77E32"/>
    <w:rsid w:val="00B840D9"/>
    <w:rsid w:val="00B87AA6"/>
    <w:rsid w:val="00BA3A3D"/>
    <w:rsid w:val="00BB2861"/>
    <w:rsid w:val="00BC3884"/>
    <w:rsid w:val="00BC65BC"/>
    <w:rsid w:val="00BC701F"/>
    <w:rsid w:val="00BC773E"/>
    <w:rsid w:val="00BD4EB6"/>
    <w:rsid w:val="00BE6C8B"/>
    <w:rsid w:val="00BF3462"/>
    <w:rsid w:val="00C04382"/>
    <w:rsid w:val="00C07DF5"/>
    <w:rsid w:val="00C113BB"/>
    <w:rsid w:val="00C16821"/>
    <w:rsid w:val="00C21CA8"/>
    <w:rsid w:val="00C24612"/>
    <w:rsid w:val="00C27D87"/>
    <w:rsid w:val="00C30FB8"/>
    <w:rsid w:val="00C32FB9"/>
    <w:rsid w:val="00C343F5"/>
    <w:rsid w:val="00C367C0"/>
    <w:rsid w:val="00C42FEB"/>
    <w:rsid w:val="00C46FE0"/>
    <w:rsid w:val="00C50F73"/>
    <w:rsid w:val="00C51069"/>
    <w:rsid w:val="00C53260"/>
    <w:rsid w:val="00C53D4F"/>
    <w:rsid w:val="00C61ED3"/>
    <w:rsid w:val="00C6300C"/>
    <w:rsid w:val="00C67428"/>
    <w:rsid w:val="00C72782"/>
    <w:rsid w:val="00C901FD"/>
    <w:rsid w:val="00C92C02"/>
    <w:rsid w:val="00C97A6F"/>
    <w:rsid w:val="00CA75B6"/>
    <w:rsid w:val="00CB0EC9"/>
    <w:rsid w:val="00CB4CC8"/>
    <w:rsid w:val="00CB513B"/>
    <w:rsid w:val="00CC09A6"/>
    <w:rsid w:val="00CC19C0"/>
    <w:rsid w:val="00CC5124"/>
    <w:rsid w:val="00CC54B6"/>
    <w:rsid w:val="00CE6FFF"/>
    <w:rsid w:val="00CF2830"/>
    <w:rsid w:val="00CF4DCE"/>
    <w:rsid w:val="00CF5661"/>
    <w:rsid w:val="00D0551A"/>
    <w:rsid w:val="00D058E0"/>
    <w:rsid w:val="00D072C7"/>
    <w:rsid w:val="00D20A01"/>
    <w:rsid w:val="00D22138"/>
    <w:rsid w:val="00D24EC4"/>
    <w:rsid w:val="00D3115C"/>
    <w:rsid w:val="00D36701"/>
    <w:rsid w:val="00D45267"/>
    <w:rsid w:val="00D45BBC"/>
    <w:rsid w:val="00D657DA"/>
    <w:rsid w:val="00D71EFC"/>
    <w:rsid w:val="00D756B6"/>
    <w:rsid w:val="00D847D8"/>
    <w:rsid w:val="00D909FD"/>
    <w:rsid w:val="00DA2182"/>
    <w:rsid w:val="00DA5666"/>
    <w:rsid w:val="00DB0988"/>
    <w:rsid w:val="00DB10EF"/>
    <w:rsid w:val="00DB517F"/>
    <w:rsid w:val="00DB6D1E"/>
    <w:rsid w:val="00DD3E21"/>
    <w:rsid w:val="00DE1E99"/>
    <w:rsid w:val="00DF2935"/>
    <w:rsid w:val="00DF31CF"/>
    <w:rsid w:val="00DF6B49"/>
    <w:rsid w:val="00E019E6"/>
    <w:rsid w:val="00E03172"/>
    <w:rsid w:val="00E04EE7"/>
    <w:rsid w:val="00E11ECE"/>
    <w:rsid w:val="00E41B8C"/>
    <w:rsid w:val="00E43F80"/>
    <w:rsid w:val="00E4432F"/>
    <w:rsid w:val="00E46154"/>
    <w:rsid w:val="00E510FE"/>
    <w:rsid w:val="00E77A76"/>
    <w:rsid w:val="00E80560"/>
    <w:rsid w:val="00E811B7"/>
    <w:rsid w:val="00E817D4"/>
    <w:rsid w:val="00E86FBE"/>
    <w:rsid w:val="00E9145E"/>
    <w:rsid w:val="00E96DC9"/>
    <w:rsid w:val="00E97FE8"/>
    <w:rsid w:val="00EA1288"/>
    <w:rsid w:val="00EA1FF4"/>
    <w:rsid w:val="00EB4256"/>
    <w:rsid w:val="00EC60BF"/>
    <w:rsid w:val="00EC61A9"/>
    <w:rsid w:val="00ED08A3"/>
    <w:rsid w:val="00EE06F2"/>
    <w:rsid w:val="00EE137D"/>
    <w:rsid w:val="00EE1BD9"/>
    <w:rsid w:val="00EE4526"/>
    <w:rsid w:val="00EE577C"/>
    <w:rsid w:val="00EF2C92"/>
    <w:rsid w:val="00EF39A1"/>
    <w:rsid w:val="00F01994"/>
    <w:rsid w:val="00F12B80"/>
    <w:rsid w:val="00F3710B"/>
    <w:rsid w:val="00F443AE"/>
    <w:rsid w:val="00F512A7"/>
    <w:rsid w:val="00F540DA"/>
    <w:rsid w:val="00F553EB"/>
    <w:rsid w:val="00F615B6"/>
    <w:rsid w:val="00F72393"/>
    <w:rsid w:val="00F73504"/>
    <w:rsid w:val="00F7628C"/>
    <w:rsid w:val="00F84C9C"/>
    <w:rsid w:val="00F87AF3"/>
    <w:rsid w:val="00F92FC4"/>
    <w:rsid w:val="00FB3AF8"/>
    <w:rsid w:val="00FC0537"/>
    <w:rsid w:val="00FD20C0"/>
    <w:rsid w:val="00FD592C"/>
    <w:rsid w:val="00FD5E27"/>
    <w:rsid w:val="00FD7503"/>
    <w:rsid w:val="00FE638F"/>
    <w:rsid w:val="00FF006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559754"/>
  <w15:docId w15:val="{EA0A90AD-CE05-49FF-94DD-2341A6CE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paragraph" w:styleId="berschrift4">
    <w:name w:val="heading 4"/>
    <w:basedOn w:val="Standard"/>
    <w:next w:val="Standard"/>
    <w:link w:val="berschrift4Zchn"/>
    <w:uiPriority w:val="9"/>
    <w:semiHidden/>
    <w:unhideWhenUsed/>
    <w:qFormat/>
    <w:rsid w:val="00EA1288"/>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91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4Zchn">
    <w:name w:val="Überschrift 4 Zchn"/>
    <w:basedOn w:val="Absatz-Standardschriftart"/>
    <w:link w:val="berschrift4"/>
    <w:uiPriority w:val="9"/>
    <w:semiHidden/>
    <w:rsid w:val="00EA1288"/>
    <w:rPr>
      <w:rFonts w:asciiTheme="majorHAnsi" w:eastAsiaTheme="majorEastAsia" w:hAnsiTheme="majorHAnsi" w:cstheme="majorBidi"/>
      <w:b/>
      <w:bCs/>
      <w:i/>
      <w:iCs/>
      <w:color w:val="4F81BD" w:themeColor="accent1"/>
      <w:sz w:val="22"/>
      <w:szCs w:val="22"/>
      <w:lang w:eastAsia="en-US"/>
    </w:rPr>
  </w:style>
  <w:style w:type="paragraph" w:styleId="StandardWeb">
    <w:name w:val="Normal (Web)"/>
    <w:basedOn w:val="Standard"/>
    <w:uiPriority w:val="99"/>
    <w:semiHidden/>
    <w:unhideWhenUsed/>
    <w:rsid w:val="00EA1288"/>
    <w:pPr>
      <w:spacing w:before="100" w:beforeAutospacing="1" w:after="100" w:afterAutospacing="1"/>
    </w:pPr>
  </w:style>
  <w:style w:type="character" w:styleId="Fett">
    <w:name w:val="Strong"/>
    <w:basedOn w:val="Absatz-Standardschriftart"/>
    <w:uiPriority w:val="22"/>
    <w:qFormat/>
    <w:rsid w:val="001C5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2801">
      <w:bodyDiv w:val="1"/>
      <w:marLeft w:val="0"/>
      <w:marRight w:val="0"/>
      <w:marTop w:val="0"/>
      <w:marBottom w:val="0"/>
      <w:divBdr>
        <w:top w:val="none" w:sz="0" w:space="0" w:color="auto"/>
        <w:left w:val="none" w:sz="0" w:space="0" w:color="auto"/>
        <w:bottom w:val="none" w:sz="0" w:space="0" w:color="auto"/>
        <w:right w:val="none" w:sz="0" w:space="0" w:color="auto"/>
      </w:divBdr>
    </w:div>
    <w:div w:id="327100219">
      <w:bodyDiv w:val="1"/>
      <w:marLeft w:val="0"/>
      <w:marRight w:val="0"/>
      <w:marTop w:val="0"/>
      <w:marBottom w:val="0"/>
      <w:divBdr>
        <w:top w:val="none" w:sz="0" w:space="0" w:color="auto"/>
        <w:left w:val="none" w:sz="0" w:space="0" w:color="auto"/>
        <w:bottom w:val="none" w:sz="0" w:space="0" w:color="auto"/>
        <w:right w:val="none" w:sz="0" w:space="0" w:color="auto"/>
      </w:divBdr>
    </w:div>
    <w:div w:id="411968291">
      <w:bodyDiv w:val="1"/>
      <w:marLeft w:val="0"/>
      <w:marRight w:val="0"/>
      <w:marTop w:val="0"/>
      <w:marBottom w:val="0"/>
      <w:divBdr>
        <w:top w:val="none" w:sz="0" w:space="0" w:color="auto"/>
        <w:left w:val="none" w:sz="0" w:space="0" w:color="auto"/>
        <w:bottom w:val="none" w:sz="0" w:space="0" w:color="auto"/>
        <w:right w:val="none" w:sz="0" w:space="0" w:color="auto"/>
      </w:divBdr>
      <w:divsChild>
        <w:div w:id="2085107710">
          <w:marLeft w:val="346"/>
          <w:marRight w:val="0"/>
          <w:marTop w:val="0"/>
          <w:marBottom w:val="227"/>
          <w:divBdr>
            <w:top w:val="none" w:sz="0" w:space="0" w:color="auto"/>
            <w:left w:val="none" w:sz="0" w:space="0" w:color="auto"/>
            <w:bottom w:val="none" w:sz="0" w:space="0" w:color="auto"/>
            <w:right w:val="none" w:sz="0" w:space="0" w:color="auto"/>
          </w:divBdr>
        </w:div>
      </w:divsChild>
    </w:div>
    <w:div w:id="421492319">
      <w:bodyDiv w:val="1"/>
      <w:marLeft w:val="0"/>
      <w:marRight w:val="0"/>
      <w:marTop w:val="0"/>
      <w:marBottom w:val="0"/>
      <w:divBdr>
        <w:top w:val="none" w:sz="0" w:space="0" w:color="auto"/>
        <w:left w:val="none" w:sz="0" w:space="0" w:color="auto"/>
        <w:bottom w:val="none" w:sz="0" w:space="0" w:color="auto"/>
        <w:right w:val="none" w:sz="0" w:space="0" w:color="auto"/>
      </w:divBdr>
    </w:div>
    <w:div w:id="903488940">
      <w:bodyDiv w:val="1"/>
      <w:marLeft w:val="0"/>
      <w:marRight w:val="0"/>
      <w:marTop w:val="0"/>
      <w:marBottom w:val="0"/>
      <w:divBdr>
        <w:top w:val="none" w:sz="0" w:space="0" w:color="auto"/>
        <w:left w:val="none" w:sz="0" w:space="0" w:color="auto"/>
        <w:bottom w:val="none" w:sz="0" w:space="0" w:color="auto"/>
        <w:right w:val="none" w:sz="0" w:space="0" w:color="auto"/>
      </w:divBdr>
    </w:div>
    <w:div w:id="932979537">
      <w:bodyDiv w:val="1"/>
      <w:marLeft w:val="0"/>
      <w:marRight w:val="0"/>
      <w:marTop w:val="0"/>
      <w:marBottom w:val="0"/>
      <w:divBdr>
        <w:top w:val="none" w:sz="0" w:space="0" w:color="auto"/>
        <w:left w:val="none" w:sz="0" w:space="0" w:color="auto"/>
        <w:bottom w:val="none" w:sz="0" w:space="0" w:color="auto"/>
        <w:right w:val="none" w:sz="0" w:space="0" w:color="auto"/>
      </w:divBdr>
      <w:divsChild>
        <w:div w:id="251011980">
          <w:marLeft w:val="346"/>
          <w:marRight w:val="0"/>
          <w:marTop w:val="0"/>
          <w:marBottom w:val="227"/>
          <w:divBdr>
            <w:top w:val="none" w:sz="0" w:space="0" w:color="auto"/>
            <w:left w:val="none" w:sz="0" w:space="0" w:color="auto"/>
            <w:bottom w:val="none" w:sz="0" w:space="0" w:color="auto"/>
            <w:right w:val="none" w:sz="0" w:space="0" w:color="auto"/>
          </w:divBdr>
        </w:div>
      </w:divsChild>
    </w:div>
    <w:div w:id="942806739">
      <w:bodyDiv w:val="1"/>
      <w:marLeft w:val="0"/>
      <w:marRight w:val="0"/>
      <w:marTop w:val="0"/>
      <w:marBottom w:val="0"/>
      <w:divBdr>
        <w:top w:val="none" w:sz="0" w:space="0" w:color="auto"/>
        <w:left w:val="none" w:sz="0" w:space="0" w:color="auto"/>
        <w:bottom w:val="none" w:sz="0" w:space="0" w:color="auto"/>
        <w:right w:val="none" w:sz="0" w:space="0" w:color="auto"/>
      </w:divBdr>
      <w:divsChild>
        <w:div w:id="504395919">
          <w:marLeft w:val="0"/>
          <w:marRight w:val="0"/>
          <w:marTop w:val="0"/>
          <w:marBottom w:val="0"/>
          <w:divBdr>
            <w:top w:val="none" w:sz="0" w:space="0" w:color="auto"/>
            <w:left w:val="none" w:sz="0" w:space="0" w:color="auto"/>
            <w:bottom w:val="none" w:sz="0" w:space="0" w:color="auto"/>
            <w:right w:val="none" w:sz="0" w:space="0" w:color="auto"/>
          </w:divBdr>
        </w:div>
      </w:divsChild>
    </w:div>
    <w:div w:id="1028992269">
      <w:bodyDiv w:val="1"/>
      <w:marLeft w:val="0"/>
      <w:marRight w:val="0"/>
      <w:marTop w:val="0"/>
      <w:marBottom w:val="0"/>
      <w:divBdr>
        <w:top w:val="none" w:sz="0" w:space="0" w:color="auto"/>
        <w:left w:val="none" w:sz="0" w:space="0" w:color="auto"/>
        <w:bottom w:val="none" w:sz="0" w:space="0" w:color="auto"/>
        <w:right w:val="none" w:sz="0" w:space="0" w:color="auto"/>
      </w:divBdr>
      <w:divsChild>
        <w:div w:id="1001279805">
          <w:marLeft w:val="346"/>
          <w:marRight w:val="0"/>
          <w:marTop w:val="0"/>
          <w:marBottom w:val="227"/>
          <w:divBdr>
            <w:top w:val="none" w:sz="0" w:space="0" w:color="auto"/>
            <w:left w:val="none" w:sz="0" w:space="0" w:color="auto"/>
            <w:bottom w:val="none" w:sz="0" w:space="0" w:color="auto"/>
            <w:right w:val="none" w:sz="0" w:space="0" w:color="auto"/>
          </w:divBdr>
        </w:div>
        <w:div w:id="1207450384">
          <w:marLeft w:val="346"/>
          <w:marRight w:val="0"/>
          <w:marTop w:val="0"/>
          <w:marBottom w:val="227"/>
          <w:divBdr>
            <w:top w:val="none" w:sz="0" w:space="0" w:color="auto"/>
            <w:left w:val="none" w:sz="0" w:space="0" w:color="auto"/>
            <w:bottom w:val="none" w:sz="0" w:space="0" w:color="auto"/>
            <w:right w:val="none" w:sz="0" w:space="0" w:color="auto"/>
          </w:divBdr>
        </w:div>
        <w:div w:id="1777141439">
          <w:marLeft w:val="346"/>
          <w:marRight w:val="0"/>
          <w:marTop w:val="0"/>
          <w:marBottom w:val="227"/>
          <w:divBdr>
            <w:top w:val="none" w:sz="0" w:space="0" w:color="auto"/>
            <w:left w:val="none" w:sz="0" w:space="0" w:color="auto"/>
            <w:bottom w:val="none" w:sz="0" w:space="0" w:color="auto"/>
            <w:right w:val="none" w:sz="0" w:space="0" w:color="auto"/>
          </w:divBdr>
        </w:div>
        <w:div w:id="1704867331">
          <w:marLeft w:val="346"/>
          <w:marRight w:val="0"/>
          <w:marTop w:val="0"/>
          <w:marBottom w:val="227"/>
          <w:divBdr>
            <w:top w:val="none" w:sz="0" w:space="0" w:color="auto"/>
            <w:left w:val="none" w:sz="0" w:space="0" w:color="auto"/>
            <w:bottom w:val="none" w:sz="0" w:space="0" w:color="auto"/>
            <w:right w:val="none" w:sz="0" w:space="0" w:color="auto"/>
          </w:divBdr>
        </w:div>
        <w:div w:id="1642878512">
          <w:marLeft w:val="346"/>
          <w:marRight w:val="0"/>
          <w:marTop w:val="0"/>
          <w:marBottom w:val="227"/>
          <w:divBdr>
            <w:top w:val="none" w:sz="0" w:space="0" w:color="auto"/>
            <w:left w:val="none" w:sz="0" w:space="0" w:color="auto"/>
            <w:bottom w:val="none" w:sz="0" w:space="0" w:color="auto"/>
            <w:right w:val="none" w:sz="0" w:space="0" w:color="auto"/>
          </w:divBdr>
        </w:div>
        <w:div w:id="704402108">
          <w:marLeft w:val="346"/>
          <w:marRight w:val="0"/>
          <w:marTop w:val="0"/>
          <w:marBottom w:val="227"/>
          <w:divBdr>
            <w:top w:val="none" w:sz="0" w:space="0" w:color="auto"/>
            <w:left w:val="none" w:sz="0" w:space="0" w:color="auto"/>
            <w:bottom w:val="none" w:sz="0" w:space="0" w:color="auto"/>
            <w:right w:val="none" w:sz="0" w:space="0" w:color="auto"/>
          </w:divBdr>
        </w:div>
        <w:div w:id="155268965">
          <w:marLeft w:val="346"/>
          <w:marRight w:val="0"/>
          <w:marTop w:val="0"/>
          <w:marBottom w:val="227"/>
          <w:divBdr>
            <w:top w:val="none" w:sz="0" w:space="0" w:color="auto"/>
            <w:left w:val="none" w:sz="0" w:space="0" w:color="auto"/>
            <w:bottom w:val="none" w:sz="0" w:space="0" w:color="auto"/>
            <w:right w:val="none" w:sz="0" w:space="0" w:color="auto"/>
          </w:divBdr>
        </w:div>
      </w:divsChild>
    </w:div>
    <w:div w:id="1079013795">
      <w:bodyDiv w:val="1"/>
      <w:marLeft w:val="0"/>
      <w:marRight w:val="0"/>
      <w:marTop w:val="0"/>
      <w:marBottom w:val="0"/>
      <w:divBdr>
        <w:top w:val="none" w:sz="0" w:space="0" w:color="auto"/>
        <w:left w:val="none" w:sz="0" w:space="0" w:color="auto"/>
        <w:bottom w:val="none" w:sz="0" w:space="0" w:color="auto"/>
        <w:right w:val="none" w:sz="0" w:space="0" w:color="auto"/>
      </w:divBdr>
      <w:divsChild>
        <w:div w:id="1400401636">
          <w:marLeft w:val="0"/>
          <w:marRight w:val="0"/>
          <w:marTop w:val="0"/>
          <w:marBottom w:val="0"/>
          <w:divBdr>
            <w:top w:val="none" w:sz="0" w:space="0" w:color="auto"/>
            <w:left w:val="none" w:sz="0" w:space="0" w:color="auto"/>
            <w:bottom w:val="none" w:sz="0" w:space="0" w:color="auto"/>
            <w:right w:val="none" w:sz="0" w:space="0" w:color="auto"/>
          </w:divBdr>
          <w:divsChild>
            <w:div w:id="475220606">
              <w:marLeft w:val="0"/>
              <w:marRight w:val="0"/>
              <w:marTop w:val="0"/>
              <w:marBottom w:val="0"/>
              <w:divBdr>
                <w:top w:val="none" w:sz="0" w:space="0" w:color="auto"/>
                <w:left w:val="none" w:sz="0" w:space="0" w:color="auto"/>
                <w:bottom w:val="none" w:sz="0" w:space="0" w:color="auto"/>
                <w:right w:val="none" w:sz="0" w:space="0" w:color="auto"/>
              </w:divBdr>
              <w:divsChild>
                <w:div w:id="743919192">
                  <w:marLeft w:val="0"/>
                  <w:marRight w:val="0"/>
                  <w:marTop w:val="0"/>
                  <w:marBottom w:val="0"/>
                  <w:divBdr>
                    <w:top w:val="none" w:sz="0" w:space="0" w:color="auto"/>
                    <w:left w:val="none" w:sz="0" w:space="0" w:color="auto"/>
                    <w:bottom w:val="none" w:sz="0" w:space="0" w:color="auto"/>
                    <w:right w:val="none" w:sz="0" w:space="0" w:color="auto"/>
                  </w:divBdr>
                  <w:divsChild>
                    <w:div w:id="538050808">
                      <w:marLeft w:val="0"/>
                      <w:marRight w:val="0"/>
                      <w:marTop w:val="0"/>
                      <w:marBottom w:val="0"/>
                      <w:divBdr>
                        <w:top w:val="none" w:sz="0" w:space="0" w:color="auto"/>
                        <w:left w:val="none" w:sz="0" w:space="0" w:color="auto"/>
                        <w:bottom w:val="none" w:sz="0" w:space="0" w:color="auto"/>
                        <w:right w:val="none" w:sz="0" w:space="0" w:color="auto"/>
                      </w:divBdr>
                      <w:divsChild>
                        <w:div w:id="1845704382">
                          <w:marLeft w:val="0"/>
                          <w:marRight w:val="0"/>
                          <w:marTop w:val="0"/>
                          <w:marBottom w:val="0"/>
                          <w:divBdr>
                            <w:top w:val="none" w:sz="0" w:space="0" w:color="auto"/>
                            <w:left w:val="none" w:sz="0" w:space="0" w:color="auto"/>
                            <w:bottom w:val="none" w:sz="0" w:space="0" w:color="auto"/>
                            <w:right w:val="none" w:sz="0" w:space="0" w:color="auto"/>
                          </w:divBdr>
                          <w:divsChild>
                            <w:div w:id="2101100688">
                              <w:marLeft w:val="0"/>
                              <w:marRight w:val="0"/>
                              <w:marTop w:val="0"/>
                              <w:marBottom w:val="0"/>
                              <w:divBdr>
                                <w:top w:val="none" w:sz="0" w:space="0" w:color="auto"/>
                                <w:left w:val="none" w:sz="0" w:space="0" w:color="auto"/>
                                <w:bottom w:val="none" w:sz="0" w:space="0" w:color="auto"/>
                                <w:right w:val="none" w:sz="0" w:space="0" w:color="auto"/>
                              </w:divBdr>
                              <w:divsChild>
                                <w:div w:id="168983644">
                                  <w:marLeft w:val="0"/>
                                  <w:marRight w:val="0"/>
                                  <w:marTop w:val="0"/>
                                  <w:marBottom w:val="0"/>
                                  <w:divBdr>
                                    <w:top w:val="none" w:sz="0" w:space="0" w:color="auto"/>
                                    <w:left w:val="none" w:sz="0" w:space="0" w:color="auto"/>
                                    <w:bottom w:val="none" w:sz="0" w:space="0" w:color="auto"/>
                                    <w:right w:val="none" w:sz="0" w:space="0" w:color="auto"/>
                                  </w:divBdr>
                                  <w:divsChild>
                                    <w:div w:id="1534877950">
                                      <w:marLeft w:val="0"/>
                                      <w:marRight w:val="0"/>
                                      <w:marTop w:val="0"/>
                                      <w:marBottom w:val="0"/>
                                      <w:divBdr>
                                        <w:top w:val="none" w:sz="0" w:space="0" w:color="auto"/>
                                        <w:left w:val="none" w:sz="0" w:space="0" w:color="auto"/>
                                        <w:bottom w:val="none" w:sz="0" w:space="0" w:color="auto"/>
                                        <w:right w:val="none" w:sz="0" w:space="0" w:color="auto"/>
                                      </w:divBdr>
                                      <w:divsChild>
                                        <w:div w:id="1959290299">
                                          <w:marLeft w:val="0"/>
                                          <w:marRight w:val="0"/>
                                          <w:marTop w:val="0"/>
                                          <w:marBottom w:val="0"/>
                                          <w:divBdr>
                                            <w:top w:val="none" w:sz="0" w:space="0" w:color="auto"/>
                                            <w:left w:val="none" w:sz="0" w:space="0" w:color="auto"/>
                                            <w:bottom w:val="none" w:sz="0" w:space="0" w:color="auto"/>
                                            <w:right w:val="none" w:sz="0" w:space="0" w:color="auto"/>
                                          </w:divBdr>
                                          <w:divsChild>
                                            <w:div w:id="739137485">
                                              <w:marLeft w:val="0"/>
                                              <w:marRight w:val="0"/>
                                              <w:marTop w:val="0"/>
                                              <w:marBottom w:val="0"/>
                                              <w:divBdr>
                                                <w:top w:val="none" w:sz="0" w:space="0" w:color="auto"/>
                                                <w:left w:val="none" w:sz="0" w:space="0" w:color="auto"/>
                                                <w:bottom w:val="none" w:sz="0" w:space="0" w:color="auto"/>
                                                <w:right w:val="none" w:sz="0" w:space="0" w:color="auto"/>
                                              </w:divBdr>
                                              <w:divsChild>
                                                <w:div w:id="1690983588">
                                                  <w:marLeft w:val="0"/>
                                                  <w:marRight w:val="0"/>
                                                  <w:marTop w:val="0"/>
                                                  <w:marBottom w:val="0"/>
                                                  <w:divBdr>
                                                    <w:top w:val="none" w:sz="0" w:space="0" w:color="auto"/>
                                                    <w:left w:val="none" w:sz="0" w:space="0" w:color="auto"/>
                                                    <w:bottom w:val="none" w:sz="0" w:space="0" w:color="auto"/>
                                                    <w:right w:val="none" w:sz="0" w:space="0" w:color="auto"/>
                                                  </w:divBdr>
                                                  <w:divsChild>
                                                    <w:div w:id="1092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4643996">
      <w:bodyDiv w:val="1"/>
      <w:marLeft w:val="0"/>
      <w:marRight w:val="0"/>
      <w:marTop w:val="0"/>
      <w:marBottom w:val="0"/>
      <w:divBdr>
        <w:top w:val="none" w:sz="0" w:space="0" w:color="auto"/>
        <w:left w:val="none" w:sz="0" w:space="0" w:color="auto"/>
        <w:bottom w:val="none" w:sz="0" w:space="0" w:color="auto"/>
        <w:right w:val="none" w:sz="0" w:space="0" w:color="auto"/>
      </w:divBdr>
      <w:divsChild>
        <w:div w:id="169764021">
          <w:marLeft w:val="346"/>
          <w:marRight w:val="0"/>
          <w:marTop w:val="0"/>
          <w:marBottom w:val="227"/>
          <w:divBdr>
            <w:top w:val="none" w:sz="0" w:space="0" w:color="auto"/>
            <w:left w:val="none" w:sz="0" w:space="0" w:color="auto"/>
            <w:bottom w:val="none" w:sz="0" w:space="0" w:color="auto"/>
            <w:right w:val="none" w:sz="0" w:space="0" w:color="auto"/>
          </w:divBdr>
        </w:div>
        <w:div w:id="1757088116">
          <w:marLeft w:val="346"/>
          <w:marRight w:val="0"/>
          <w:marTop w:val="0"/>
          <w:marBottom w:val="227"/>
          <w:divBdr>
            <w:top w:val="none" w:sz="0" w:space="0" w:color="auto"/>
            <w:left w:val="none" w:sz="0" w:space="0" w:color="auto"/>
            <w:bottom w:val="none" w:sz="0" w:space="0" w:color="auto"/>
            <w:right w:val="none" w:sz="0" w:space="0" w:color="auto"/>
          </w:divBdr>
        </w:div>
      </w:divsChild>
    </w:div>
    <w:div w:id="1173104639">
      <w:bodyDiv w:val="1"/>
      <w:marLeft w:val="0"/>
      <w:marRight w:val="0"/>
      <w:marTop w:val="0"/>
      <w:marBottom w:val="0"/>
      <w:divBdr>
        <w:top w:val="none" w:sz="0" w:space="0" w:color="auto"/>
        <w:left w:val="none" w:sz="0" w:space="0" w:color="auto"/>
        <w:bottom w:val="none" w:sz="0" w:space="0" w:color="auto"/>
        <w:right w:val="none" w:sz="0" w:space="0" w:color="auto"/>
      </w:divBdr>
      <w:divsChild>
        <w:div w:id="584414975">
          <w:marLeft w:val="0"/>
          <w:marRight w:val="0"/>
          <w:marTop w:val="0"/>
          <w:marBottom w:val="0"/>
          <w:divBdr>
            <w:top w:val="none" w:sz="0" w:space="0" w:color="auto"/>
            <w:left w:val="none" w:sz="0" w:space="0" w:color="auto"/>
            <w:bottom w:val="none" w:sz="0" w:space="0" w:color="auto"/>
            <w:right w:val="none" w:sz="0" w:space="0" w:color="auto"/>
          </w:divBdr>
          <w:divsChild>
            <w:div w:id="1415858716">
              <w:marLeft w:val="0"/>
              <w:marRight w:val="0"/>
              <w:marTop w:val="0"/>
              <w:marBottom w:val="0"/>
              <w:divBdr>
                <w:top w:val="none" w:sz="0" w:space="0" w:color="auto"/>
                <w:left w:val="none" w:sz="0" w:space="0" w:color="auto"/>
                <w:bottom w:val="none" w:sz="0" w:space="0" w:color="auto"/>
                <w:right w:val="none" w:sz="0" w:space="0" w:color="auto"/>
              </w:divBdr>
              <w:divsChild>
                <w:div w:id="1109621894">
                  <w:marLeft w:val="0"/>
                  <w:marRight w:val="0"/>
                  <w:marTop w:val="0"/>
                  <w:marBottom w:val="0"/>
                  <w:divBdr>
                    <w:top w:val="none" w:sz="0" w:space="0" w:color="auto"/>
                    <w:left w:val="none" w:sz="0" w:space="0" w:color="auto"/>
                    <w:bottom w:val="none" w:sz="0" w:space="0" w:color="auto"/>
                    <w:right w:val="none" w:sz="0" w:space="0" w:color="auto"/>
                  </w:divBdr>
                  <w:divsChild>
                    <w:div w:id="1220752229">
                      <w:marLeft w:val="0"/>
                      <w:marRight w:val="0"/>
                      <w:marTop w:val="0"/>
                      <w:marBottom w:val="0"/>
                      <w:divBdr>
                        <w:top w:val="none" w:sz="0" w:space="0" w:color="auto"/>
                        <w:left w:val="none" w:sz="0" w:space="0" w:color="auto"/>
                        <w:bottom w:val="none" w:sz="0" w:space="0" w:color="auto"/>
                        <w:right w:val="none" w:sz="0" w:space="0" w:color="auto"/>
                      </w:divBdr>
                      <w:divsChild>
                        <w:div w:id="59642096">
                          <w:marLeft w:val="0"/>
                          <w:marRight w:val="0"/>
                          <w:marTop w:val="0"/>
                          <w:marBottom w:val="0"/>
                          <w:divBdr>
                            <w:top w:val="none" w:sz="0" w:space="0" w:color="auto"/>
                            <w:left w:val="none" w:sz="0" w:space="0" w:color="auto"/>
                            <w:bottom w:val="none" w:sz="0" w:space="0" w:color="auto"/>
                            <w:right w:val="none" w:sz="0" w:space="0" w:color="auto"/>
                          </w:divBdr>
                          <w:divsChild>
                            <w:div w:id="462115112">
                              <w:marLeft w:val="0"/>
                              <w:marRight w:val="0"/>
                              <w:marTop w:val="0"/>
                              <w:marBottom w:val="0"/>
                              <w:divBdr>
                                <w:top w:val="none" w:sz="0" w:space="0" w:color="auto"/>
                                <w:left w:val="none" w:sz="0" w:space="0" w:color="auto"/>
                                <w:bottom w:val="none" w:sz="0" w:space="0" w:color="auto"/>
                                <w:right w:val="none" w:sz="0" w:space="0" w:color="auto"/>
                              </w:divBdr>
                              <w:divsChild>
                                <w:div w:id="418260071">
                                  <w:marLeft w:val="0"/>
                                  <w:marRight w:val="0"/>
                                  <w:marTop w:val="0"/>
                                  <w:marBottom w:val="0"/>
                                  <w:divBdr>
                                    <w:top w:val="none" w:sz="0" w:space="0" w:color="auto"/>
                                    <w:left w:val="none" w:sz="0" w:space="0" w:color="auto"/>
                                    <w:bottom w:val="none" w:sz="0" w:space="0" w:color="auto"/>
                                    <w:right w:val="none" w:sz="0" w:space="0" w:color="auto"/>
                                  </w:divBdr>
                                  <w:divsChild>
                                    <w:div w:id="639774560">
                                      <w:marLeft w:val="0"/>
                                      <w:marRight w:val="0"/>
                                      <w:marTop w:val="0"/>
                                      <w:marBottom w:val="0"/>
                                      <w:divBdr>
                                        <w:top w:val="none" w:sz="0" w:space="0" w:color="auto"/>
                                        <w:left w:val="none" w:sz="0" w:space="0" w:color="auto"/>
                                        <w:bottom w:val="none" w:sz="0" w:space="0" w:color="auto"/>
                                        <w:right w:val="none" w:sz="0" w:space="0" w:color="auto"/>
                                      </w:divBdr>
                                      <w:divsChild>
                                        <w:div w:id="1959292977">
                                          <w:marLeft w:val="0"/>
                                          <w:marRight w:val="0"/>
                                          <w:marTop w:val="0"/>
                                          <w:marBottom w:val="0"/>
                                          <w:divBdr>
                                            <w:top w:val="none" w:sz="0" w:space="0" w:color="auto"/>
                                            <w:left w:val="none" w:sz="0" w:space="0" w:color="auto"/>
                                            <w:bottom w:val="none" w:sz="0" w:space="0" w:color="auto"/>
                                            <w:right w:val="none" w:sz="0" w:space="0" w:color="auto"/>
                                          </w:divBdr>
                                          <w:divsChild>
                                            <w:div w:id="1912883969">
                                              <w:marLeft w:val="0"/>
                                              <w:marRight w:val="0"/>
                                              <w:marTop w:val="0"/>
                                              <w:marBottom w:val="0"/>
                                              <w:divBdr>
                                                <w:top w:val="none" w:sz="0" w:space="0" w:color="auto"/>
                                                <w:left w:val="none" w:sz="0" w:space="0" w:color="auto"/>
                                                <w:bottom w:val="none" w:sz="0" w:space="0" w:color="auto"/>
                                                <w:right w:val="none" w:sz="0" w:space="0" w:color="auto"/>
                                              </w:divBdr>
                                              <w:divsChild>
                                                <w:div w:id="1487671093">
                                                  <w:marLeft w:val="0"/>
                                                  <w:marRight w:val="0"/>
                                                  <w:marTop w:val="0"/>
                                                  <w:marBottom w:val="0"/>
                                                  <w:divBdr>
                                                    <w:top w:val="none" w:sz="0" w:space="0" w:color="auto"/>
                                                    <w:left w:val="none" w:sz="0" w:space="0" w:color="auto"/>
                                                    <w:bottom w:val="none" w:sz="0" w:space="0" w:color="auto"/>
                                                    <w:right w:val="none" w:sz="0" w:space="0" w:color="auto"/>
                                                  </w:divBdr>
                                                  <w:divsChild>
                                                    <w:div w:id="18679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3735298">
      <w:bodyDiv w:val="1"/>
      <w:marLeft w:val="0"/>
      <w:marRight w:val="0"/>
      <w:marTop w:val="0"/>
      <w:marBottom w:val="0"/>
      <w:divBdr>
        <w:top w:val="none" w:sz="0" w:space="0" w:color="auto"/>
        <w:left w:val="none" w:sz="0" w:space="0" w:color="auto"/>
        <w:bottom w:val="none" w:sz="0" w:space="0" w:color="auto"/>
        <w:right w:val="none" w:sz="0" w:space="0" w:color="auto"/>
      </w:divBdr>
    </w:div>
    <w:div w:id="195952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34931-9EC8-4CF4-87F0-B91C80FE0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2390</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2764</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Solasse Detlef</cp:lastModifiedBy>
  <cp:revision>17</cp:revision>
  <cp:lastPrinted>2019-01-09T15:26:00Z</cp:lastPrinted>
  <dcterms:created xsi:type="dcterms:W3CDTF">2019-01-07T20:26:00Z</dcterms:created>
  <dcterms:modified xsi:type="dcterms:W3CDTF">2019-01-10T09:14:00Z</dcterms:modified>
</cp:coreProperties>
</file>