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339" w:rsidRPr="00F01994" w:rsidRDefault="00086339" w:rsidP="00086339">
      <w:pPr>
        <w:spacing w:after="120"/>
        <w:rPr>
          <w:rFonts w:ascii="Arial" w:hAnsi="Arial" w:cs="Arial"/>
          <w:sz w:val="40"/>
          <w:szCs w:val="40"/>
          <w:u w:val="single"/>
        </w:rPr>
      </w:pPr>
      <w:r w:rsidRPr="00F01994">
        <w:rPr>
          <w:rFonts w:ascii="Arial" w:hAnsi="Arial" w:cs="Arial"/>
          <w:sz w:val="40"/>
          <w:szCs w:val="40"/>
          <w:u w:val="single"/>
        </w:rPr>
        <w:t>Presseinformation</w:t>
      </w:r>
    </w:p>
    <w:p w:rsidR="00B73F8A" w:rsidRPr="00F01994" w:rsidRDefault="00B73F8A" w:rsidP="00B73F8A">
      <w:pPr>
        <w:spacing w:after="480"/>
        <w:rPr>
          <w:rFonts w:ascii="Arial" w:hAnsi="Arial" w:cs="Arial"/>
        </w:rPr>
      </w:pPr>
      <w:r w:rsidRPr="00F01994">
        <w:rPr>
          <w:rFonts w:ascii="Arial" w:hAnsi="Arial" w:cs="Arial"/>
        </w:rPr>
        <w:t xml:space="preserve">Sulzburg, </w:t>
      </w:r>
      <w:r w:rsidR="00587EC4" w:rsidRPr="00F01994">
        <w:rPr>
          <w:rFonts w:ascii="Arial" w:hAnsi="Arial" w:cs="Arial"/>
        </w:rPr>
        <w:t>14</w:t>
      </w:r>
      <w:r w:rsidR="001C571D" w:rsidRPr="00F01994">
        <w:rPr>
          <w:rFonts w:ascii="Arial" w:hAnsi="Arial" w:cs="Arial"/>
        </w:rPr>
        <w:t xml:space="preserve">. </w:t>
      </w:r>
      <w:r w:rsidR="00587EC4" w:rsidRPr="00F01994">
        <w:rPr>
          <w:rFonts w:ascii="Arial" w:hAnsi="Arial" w:cs="Arial"/>
        </w:rPr>
        <w:t>Januar</w:t>
      </w:r>
      <w:r w:rsidR="001C571D" w:rsidRPr="00F01994">
        <w:rPr>
          <w:rFonts w:ascii="Arial" w:hAnsi="Arial" w:cs="Arial"/>
        </w:rPr>
        <w:t xml:space="preserve"> 201</w:t>
      </w:r>
      <w:r w:rsidR="00587EC4" w:rsidRPr="00F01994">
        <w:rPr>
          <w:rFonts w:ascii="Arial" w:hAnsi="Arial" w:cs="Arial"/>
        </w:rPr>
        <w:t>9</w:t>
      </w:r>
    </w:p>
    <w:p w:rsidR="00F51614" w:rsidRDefault="00F51614" w:rsidP="00086339">
      <w:pPr>
        <w:suppressAutoHyphens/>
        <w:spacing w:line="360" w:lineRule="auto"/>
        <w:ind w:right="283"/>
        <w:rPr>
          <w:rFonts w:ascii="Arial" w:hAnsi="Arial" w:cs="Arial"/>
          <w:b/>
        </w:rPr>
      </w:pPr>
    </w:p>
    <w:p w:rsidR="00086339" w:rsidRPr="00FB3E2D" w:rsidRDefault="00510546" w:rsidP="00086339">
      <w:pPr>
        <w:suppressAutoHyphens/>
        <w:spacing w:line="360" w:lineRule="auto"/>
        <w:ind w:right="283"/>
        <w:rPr>
          <w:rFonts w:ascii="Arial" w:hAnsi="Arial" w:cs="Arial"/>
          <w:b/>
          <w:sz w:val="22"/>
          <w:szCs w:val="22"/>
        </w:rPr>
      </w:pPr>
      <w:r w:rsidRPr="00FB3E2D">
        <w:rPr>
          <w:rFonts w:ascii="Arial" w:hAnsi="Arial" w:cs="Arial"/>
          <w:b/>
          <w:sz w:val="22"/>
          <w:szCs w:val="22"/>
        </w:rPr>
        <w:t>Sicher signalisieren</w:t>
      </w:r>
    </w:p>
    <w:p w:rsidR="00510546" w:rsidRPr="00F01994" w:rsidRDefault="0046244C" w:rsidP="00510546">
      <w:pPr>
        <w:rPr>
          <w:rFonts w:ascii="Arial" w:hAnsi="Arial" w:cs="Arial"/>
          <w:b/>
          <w:bCs/>
          <w:sz w:val="32"/>
          <w:szCs w:val="20"/>
        </w:rPr>
      </w:pPr>
      <w:r w:rsidRPr="00F01994">
        <w:rPr>
          <w:rFonts w:ascii="Arial" w:hAnsi="Arial" w:cs="Arial"/>
          <w:b/>
          <w:bCs/>
          <w:sz w:val="32"/>
          <w:szCs w:val="20"/>
        </w:rPr>
        <w:t xml:space="preserve">Neuer </w:t>
      </w:r>
      <w:r w:rsidR="00510546" w:rsidRPr="00F01994">
        <w:rPr>
          <w:rFonts w:ascii="Arial" w:hAnsi="Arial" w:cs="Arial"/>
          <w:b/>
          <w:bCs/>
          <w:sz w:val="32"/>
          <w:szCs w:val="20"/>
        </w:rPr>
        <w:t>Tor-Signalgeber TSG</w:t>
      </w:r>
    </w:p>
    <w:p w:rsidR="001C571D" w:rsidRPr="00F01994" w:rsidRDefault="001C571D" w:rsidP="001C571D">
      <w:pPr>
        <w:rPr>
          <w:rFonts w:ascii="Arial" w:hAnsi="Arial" w:cs="Arial"/>
        </w:rPr>
      </w:pPr>
    </w:p>
    <w:p w:rsidR="007857B8" w:rsidRPr="00FB7D76" w:rsidRDefault="00510546" w:rsidP="004D058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2"/>
          <w:szCs w:val="22"/>
        </w:rPr>
      </w:pPr>
      <w:r w:rsidRPr="00FB7D76">
        <w:rPr>
          <w:rFonts w:ascii="Arial" w:hAnsi="Arial" w:cs="Arial"/>
          <w:b/>
          <w:sz w:val="22"/>
          <w:szCs w:val="22"/>
        </w:rPr>
        <w:t>Auf der BAU 2019 vom 14. bis 19. Januar 2019 in München zeigt Hekatron Brandschutz in Halle B</w:t>
      </w:r>
      <w:r w:rsidR="00437D42" w:rsidRPr="00FB7D76">
        <w:rPr>
          <w:rFonts w:ascii="Arial" w:hAnsi="Arial" w:cs="Arial"/>
          <w:b/>
          <w:sz w:val="22"/>
          <w:szCs w:val="22"/>
        </w:rPr>
        <w:t xml:space="preserve"> </w:t>
      </w:r>
      <w:r w:rsidRPr="00FB7D76">
        <w:rPr>
          <w:rFonts w:ascii="Arial" w:hAnsi="Arial" w:cs="Arial"/>
          <w:b/>
          <w:sz w:val="22"/>
          <w:szCs w:val="22"/>
        </w:rPr>
        <w:t>3, Stand 514 den neuen Tor-Signalgeber TSG</w:t>
      </w:r>
      <w:r w:rsidR="00ED08A3" w:rsidRPr="00FB7D76">
        <w:rPr>
          <w:rFonts w:ascii="Arial" w:hAnsi="Arial" w:cs="Arial"/>
          <w:b/>
          <w:sz w:val="22"/>
          <w:szCs w:val="22"/>
        </w:rPr>
        <w:t>.</w:t>
      </w:r>
    </w:p>
    <w:p w:rsidR="00EE1BD9" w:rsidRPr="00FB7D76" w:rsidRDefault="00EE1BD9" w:rsidP="004D058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2"/>
          <w:szCs w:val="22"/>
        </w:rPr>
      </w:pPr>
    </w:p>
    <w:p w:rsidR="00437D42" w:rsidRPr="00FB7D76" w:rsidRDefault="00C27D87" w:rsidP="00C27D87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FB7D76">
        <w:rPr>
          <w:rFonts w:ascii="Arial" w:hAnsi="Arial" w:cs="Arial"/>
          <w:sz w:val="22"/>
          <w:szCs w:val="22"/>
        </w:rPr>
        <w:t>Bei Brandschutztoren, die im Alarmfall mit einem mechanischen Kraftspeicher (beispielsweise Schwerkraft) ohne Kraftbegrenzung schließen, ist ein aku</w:t>
      </w:r>
      <w:r w:rsidR="00275CB3" w:rsidRPr="00FB7D76">
        <w:rPr>
          <w:rFonts w:ascii="Arial" w:hAnsi="Arial" w:cs="Arial"/>
          <w:sz w:val="22"/>
          <w:szCs w:val="22"/>
        </w:rPr>
        <w:t xml:space="preserve">stisches Signal vorgeschrieben. </w:t>
      </w:r>
      <w:r w:rsidR="00AB1725" w:rsidRPr="00FB7D76">
        <w:rPr>
          <w:rFonts w:ascii="Arial" w:hAnsi="Arial" w:cs="Arial"/>
          <w:sz w:val="22"/>
          <w:szCs w:val="22"/>
        </w:rPr>
        <w:t>Das</w:t>
      </w:r>
      <w:r w:rsidR="00275CB3" w:rsidRPr="00FB7D76">
        <w:rPr>
          <w:rFonts w:ascii="Arial" w:hAnsi="Arial" w:cs="Arial"/>
          <w:sz w:val="22"/>
          <w:szCs w:val="22"/>
        </w:rPr>
        <w:t xml:space="preserve"> fordert die </w:t>
      </w:r>
      <w:r w:rsidRPr="00FB7D76">
        <w:rPr>
          <w:rFonts w:ascii="Arial" w:hAnsi="Arial" w:cs="Arial"/>
          <w:sz w:val="22"/>
          <w:szCs w:val="22"/>
        </w:rPr>
        <w:t>DIN EN 12604</w:t>
      </w:r>
      <w:r w:rsidR="00275CB3" w:rsidRPr="00FB7D76">
        <w:rPr>
          <w:rFonts w:ascii="Arial" w:hAnsi="Arial" w:cs="Arial"/>
          <w:sz w:val="22"/>
          <w:szCs w:val="22"/>
        </w:rPr>
        <w:t xml:space="preserve"> (</w:t>
      </w:r>
      <w:r w:rsidRPr="00FB7D76">
        <w:rPr>
          <w:rFonts w:ascii="Arial" w:hAnsi="Arial" w:cs="Arial"/>
          <w:sz w:val="22"/>
          <w:szCs w:val="22"/>
        </w:rPr>
        <w:t>Tore - Mech</w:t>
      </w:r>
      <w:r w:rsidR="00275CB3" w:rsidRPr="00FB7D76">
        <w:rPr>
          <w:rFonts w:ascii="Arial" w:hAnsi="Arial" w:cs="Arial"/>
          <w:sz w:val="22"/>
          <w:szCs w:val="22"/>
        </w:rPr>
        <w:t>anische Aspekte - Anforderungen</w:t>
      </w:r>
      <w:r w:rsidRPr="00FB7D76">
        <w:rPr>
          <w:rFonts w:ascii="Arial" w:hAnsi="Arial" w:cs="Arial"/>
          <w:sz w:val="22"/>
          <w:szCs w:val="22"/>
        </w:rPr>
        <w:t>)</w:t>
      </w:r>
      <w:r w:rsidR="00E9145E" w:rsidRPr="00FB7D76">
        <w:rPr>
          <w:rFonts w:ascii="Arial" w:hAnsi="Arial" w:cs="Arial"/>
          <w:sz w:val="22"/>
          <w:szCs w:val="22"/>
        </w:rPr>
        <w:t xml:space="preserve">. </w:t>
      </w:r>
      <w:r w:rsidR="00AB1725" w:rsidRPr="00FB7D76">
        <w:rPr>
          <w:rFonts w:ascii="Arial" w:hAnsi="Arial" w:cs="Arial"/>
          <w:sz w:val="22"/>
          <w:szCs w:val="22"/>
        </w:rPr>
        <w:t>M</w:t>
      </w:r>
      <w:r w:rsidR="00275CB3" w:rsidRPr="00FB7D76">
        <w:rPr>
          <w:rFonts w:ascii="Arial" w:hAnsi="Arial" w:cs="Arial"/>
          <w:sz w:val="22"/>
          <w:szCs w:val="22"/>
        </w:rPr>
        <w:t>it dem neuen Tor-Signalgeber TSG von Hekatron Brandschutz</w:t>
      </w:r>
      <w:r w:rsidR="00BC773E" w:rsidRPr="00FB7D76">
        <w:rPr>
          <w:rFonts w:ascii="Arial" w:hAnsi="Arial" w:cs="Arial"/>
          <w:sz w:val="22"/>
          <w:szCs w:val="22"/>
        </w:rPr>
        <w:t xml:space="preserve"> </w:t>
      </w:r>
      <w:r w:rsidR="00AB1725" w:rsidRPr="00FB7D76">
        <w:rPr>
          <w:rFonts w:ascii="Arial" w:hAnsi="Arial" w:cs="Arial"/>
          <w:sz w:val="22"/>
          <w:szCs w:val="22"/>
        </w:rPr>
        <w:t xml:space="preserve">wird diese Forderung </w:t>
      </w:r>
      <w:r w:rsidR="00BC773E" w:rsidRPr="00FB7D76">
        <w:rPr>
          <w:rFonts w:ascii="Arial" w:hAnsi="Arial" w:cs="Arial"/>
          <w:sz w:val="22"/>
          <w:szCs w:val="22"/>
        </w:rPr>
        <w:t>erfüllt</w:t>
      </w:r>
      <w:r w:rsidR="00AB1725" w:rsidRPr="00FB7D76">
        <w:rPr>
          <w:rFonts w:ascii="Arial" w:hAnsi="Arial" w:cs="Arial"/>
          <w:sz w:val="22"/>
          <w:szCs w:val="22"/>
        </w:rPr>
        <w:t xml:space="preserve">. </w:t>
      </w:r>
      <w:r w:rsidR="0081138C" w:rsidRPr="00FB7D76">
        <w:rPr>
          <w:rFonts w:ascii="Arial" w:hAnsi="Arial" w:cs="Arial"/>
          <w:sz w:val="22"/>
          <w:szCs w:val="22"/>
        </w:rPr>
        <w:t xml:space="preserve">Damit das Tonsignal auch unter lauten Umgebungsbedingungen sicher wahrnehmbar ist, kann die Signalstärke in den Stufen 65, 75, 85 und 105 dB eingestellt werden. </w:t>
      </w:r>
      <w:r w:rsidR="00AB1725" w:rsidRPr="00FB7D76">
        <w:rPr>
          <w:rFonts w:ascii="Arial" w:hAnsi="Arial" w:cs="Arial"/>
          <w:sz w:val="22"/>
          <w:szCs w:val="22"/>
        </w:rPr>
        <w:t>Zusätzlich zur akustischen Alarmierung signalisiert der TSG das Schließen des Tores auch optisch.</w:t>
      </w:r>
      <w:r w:rsidR="0081138C" w:rsidRPr="00FB7D76">
        <w:rPr>
          <w:rFonts w:ascii="Arial" w:hAnsi="Arial" w:cs="Arial"/>
          <w:sz w:val="22"/>
          <w:szCs w:val="22"/>
        </w:rPr>
        <w:t xml:space="preserve"> Die Leuchtkraft der Blitzleuchte entspricht der Maschinenrichtlinie sowie der EN 54-23 (Optische Signalgeber für die Alarmierung im Brandfall)</w:t>
      </w:r>
    </w:p>
    <w:p w:rsidR="0081138C" w:rsidRPr="00FB7D76" w:rsidRDefault="0081138C" w:rsidP="00C27D87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FB7D76">
        <w:rPr>
          <w:rFonts w:ascii="Arial" w:hAnsi="Arial" w:cs="Arial"/>
          <w:sz w:val="22"/>
          <w:szCs w:val="22"/>
        </w:rPr>
        <w:t xml:space="preserve">Damit bei Stromausfall die Signalisierung ebenfalls sichergestellt ist, verfügt der TSG über </w:t>
      </w:r>
      <w:r w:rsidR="0046244C" w:rsidRPr="00FB7D76">
        <w:rPr>
          <w:rFonts w:ascii="Arial" w:hAnsi="Arial" w:cs="Arial"/>
          <w:sz w:val="22"/>
          <w:szCs w:val="22"/>
        </w:rPr>
        <w:t>ei</w:t>
      </w:r>
      <w:r w:rsidR="005C7484" w:rsidRPr="00FB7D76">
        <w:rPr>
          <w:rFonts w:ascii="Arial" w:hAnsi="Arial" w:cs="Arial"/>
          <w:sz w:val="22"/>
          <w:szCs w:val="22"/>
        </w:rPr>
        <w:t>ne integrierte Pufferung von 90</w:t>
      </w:r>
      <w:r w:rsidR="0046244C" w:rsidRPr="00FB7D76">
        <w:rPr>
          <w:rFonts w:ascii="Arial" w:hAnsi="Arial" w:cs="Arial"/>
          <w:sz w:val="22"/>
          <w:szCs w:val="22"/>
        </w:rPr>
        <w:t xml:space="preserve"> Sekunden; </w:t>
      </w:r>
      <w:r w:rsidRPr="00FB7D76">
        <w:rPr>
          <w:rFonts w:ascii="Arial" w:hAnsi="Arial" w:cs="Arial"/>
          <w:sz w:val="22"/>
          <w:szCs w:val="22"/>
        </w:rPr>
        <w:t>es ist</w:t>
      </w:r>
      <w:r w:rsidR="0046244C" w:rsidRPr="00FB7D76">
        <w:rPr>
          <w:rFonts w:ascii="Arial" w:hAnsi="Arial" w:cs="Arial"/>
          <w:sz w:val="22"/>
          <w:szCs w:val="22"/>
        </w:rPr>
        <w:t xml:space="preserve"> kein Akku notwendig.</w:t>
      </w:r>
    </w:p>
    <w:p w:rsidR="00E9145E" w:rsidRPr="00FB7D76" w:rsidRDefault="0046244C" w:rsidP="00C27D87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FB7D76">
        <w:rPr>
          <w:rFonts w:ascii="Arial" w:hAnsi="Arial" w:cs="Arial"/>
          <w:sz w:val="22"/>
          <w:szCs w:val="22"/>
        </w:rPr>
        <w:t>Der TSG e</w:t>
      </w:r>
      <w:r w:rsidR="00437D42" w:rsidRPr="00FB7D76">
        <w:rPr>
          <w:rFonts w:ascii="Arial" w:hAnsi="Arial" w:cs="Arial"/>
          <w:sz w:val="22"/>
          <w:szCs w:val="22"/>
        </w:rPr>
        <w:t xml:space="preserve">ntspricht den Anforderungen der Muster-Verwaltungsvorschrift Technische Baubestimmungen (MVV TB), der DIN 12604 und den </w:t>
      </w:r>
      <w:proofErr w:type="spellStart"/>
      <w:r w:rsidR="00437D42" w:rsidRPr="00FB7D76">
        <w:rPr>
          <w:rFonts w:ascii="Arial" w:hAnsi="Arial" w:cs="Arial"/>
          <w:sz w:val="22"/>
          <w:szCs w:val="22"/>
        </w:rPr>
        <w:t>DIBt</w:t>
      </w:r>
      <w:proofErr w:type="spellEnd"/>
      <w:r w:rsidR="00437D42" w:rsidRPr="00FB7D76">
        <w:rPr>
          <w:rFonts w:ascii="Arial" w:hAnsi="Arial" w:cs="Arial"/>
          <w:sz w:val="22"/>
          <w:szCs w:val="22"/>
        </w:rPr>
        <w:t>-Zulassungen</w:t>
      </w:r>
      <w:r w:rsidRPr="00FB7D76">
        <w:rPr>
          <w:rFonts w:ascii="Arial" w:hAnsi="Arial" w:cs="Arial"/>
          <w:sz w:val="22"/>
          <w:szCs w:val="22"/>
        </w:rPr>
        <w:t>.</w:t>
      </w:r>
    </w:p>
    <w:p w:rsidR="00F73504" w:rsidRPr="00FB7D76" w:rsidRDefault="00DB6D1E" w:rsidP="00F7350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FB7D76">
        <w:rPr>
          <w:rFonts w:ascii="Arial" w:hAnsi="Arial" w:cs="Arial"/>
          <w:sz w:val="22"/>
          <w:szCs w:val="22"/>
        </w:rPr>
        <w:t>Zudem ist der TSG k</w:t>
      </w:r>
      <w:r w:rsidR="00F73504" w:rsidRPr="00FB7D76">
        <w:rPr>
          <w:rFonts w:ascii="Arial" w:hAnsi="Arial" w:cs="Arial"/>
          <w:sz w:val="22"/>
          <w:szCs w:val="22"/>
        </w:rPr>
        <w:t>ompatibel zu allen gängigen Netzgeräten und Steuerungen</w:t>
      </w:r>
      <w:r w:rsidRPr="00FB7D76">
        <w:rPr>
          <w:rFonts w:ascii="Arial" w:hAnsi="Arial" w:cs="Arial"/>
          <w:sz w:val="22"/>
          <w:szCs w:val="22"/>
        </w:rPr>
        <w:t xml:space="preserve"> am Markt.</w:t>
      </w:r>
    </w:p>
    <w:p w:rsidR="00F01994" w:rsidRPr="00FB7D76" w:rsidRDefault="00F01994" w:rsidP="00F7350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</w:p>
    <w:p w:rsidR="00565AB4" w:rsidRPr="00FB7D76" w:rsidRDefault="00F01994" w:rsidP="00BE6C8B">
      <w:pPr>
        <w:spacing w:line="360" w:lineRule="auto"/>
        <w:rPr>
          <w:rFonts w:ascii="Arial" w:hAnsi="Arial" w:cs="Arial"/>
          <w:sz w:val="22"/>
          <w:szCs w:val="22"/>
        </w:rPr>
      </w:pPr>
      <w:r w:rsidRPr="00FB7D76">
        <w:rPr>
          <w:rFonts w:ascii="Arial" w:hAnsi="Arial" w:cs="Arial"/>
          <w:sz w:val="22"/>
          <w:szCs w:val="22"/>
        </w:rPr>
        <w:t>1.</w:t>
      </w:r>
      <w:r w:rsidR="005C7484" w:rsidRPr="00FB7D76">
        <w:rPr>
          <w:rFonts w:ascii="Arial" w:hAnsi="Arial" w:cs="Arial"/>
          <w:sz w:val="22"/>
          <w:szCs w:val="22"/>
        </w:rPr>
        <w:t>27</w:t>
      </w:r>
      <w:r w:rsidR="00C2416A">
        <w:rPr>
          <w:rFonts w:ascii="Arial" w:hAnsi="Arial" w:cs="Arial"/>
          <w:sz w:val="22"/>
          <w:szCs w:val="22"/>
        </w:rPr>
        <w:t>5</w:t>
      </w:r>
      <w:r w:rsidR="00F512A7" w:rsidRPr="00FB7D76">
        <w:rPr>
          <w:rFonts w:ascii="Arial" w:hAnsi="Arial" w:cs="Arial"/>
          <w:sz w:val="22"/>
          <w:szCs w:val="22"/>
        </w:rPr>
        <w:t xml:space="preserve"> </w:t>
      </w:r>
      <w:r w:rsidR="00565AB4" w:rsidRPr="00FB7D76">
        <w:rPr>
          <w:rFonts w:ascii="Arial" w:hAnsi="Arial" w:cs="Arial"/>
          <w:sz w:val="22"/>
          <w:szCs w:val="22"/>
        </w:rPr>
        <w:t>Zeichen</w:t>
      </w:r>
    </w:p>
    <w:p w:rsidR="00FB3E2D" w:rsidRDefault="00FB3E2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5220E8" w:rsidRPr="00FB3E2D" w:rsidRDefault="005220E8" w:rsidP="00CB513B">
      <w:pPr>
        <w:rPr>
          <w:rFonts w:ascii="Arial" w:hAnsi="Arial" w:cs="Arial"/>
          <w:b/>
          <w:sz w:val="22"/>
          <w:szCs w:val="22"/>
        </w:rPr>
      </w:pPr>
      <w:r w:rsidRPr="00FB3E2D">
        <w:rPr>
          <w:rFonts w:ascii="Arial" w:hAnsi="Arial" w:cs="Arial"/>
          <w:b/>
          <w:sz w:val="22"/>
          <w:szCs w:val="22"/>
        </w:rPr>
        <w:lastRenderedPageBreak/>
        <w:t>Bildmaterial:</w:t>
      </w:r>
    </w:p>
    <w:p w:rsidR="00F178AD" w:rsidRPr="00FB3E2D" w:rsidRDefault="00F178AD" w:rsidP="00CB513B">
      <w:pPr>
        <w:rPr>
          <w:rFonts w:ascii="Arial" w:hAnsi="Arial" w:cs="Arial"/>
          <w:b/>
          <w:sz w:val="22"/>
          <w:szCs w:val="22"/>
        </w:rPr>
      </w:pPr>
    </w:p>
    <w:p w:rsidR="00F178AD" w:rsidRPr="00FB3E2D" w:rsidRDefault="00F178AD" w:rsidP="00CB513B">
      <w:pPr>
        <w:rPr>
          <w:rFonts w:ascii="Arial" w:hAnsi="Arial" w:cs="Arial"/>
          <w:sz w:val="22"/>
          <w:szCs w:val="22"/>
        </w:rPr>
      </w:pPr>
    </w:p>
    <w:p w:rsidR="005220E8" w:rsidRDefault="00F01994" w:rsidP="00BE6C8B">
      <w:pPr>
        <w:spacing w:line="360" w:lineRule="auto"/>
        <w:rPr>
          <w:rFonts w:ascii="Arial" w:hAnsi="Arial" w:cs="Arial"/>
        </w:rPr>
      </w:pPr>
      <w:r w:rsidRPr="00F01994">
        <w:rPr>
          <w:rFonts w:ascii="Arial" w:hAnsi="Arial" w:cs="Arial"/>
          <w:noProof/>
        </w:rPr>
        <w:drawing>
          <wp:inline distT="0" distB="0" distL="0" distR="0" wp14:anchorId="47FBA98C" wp14:editId="1CA44697">
            <wp:extent cx="1706204" cy="2003628"/>
            <wp:effectExtent l="0" t="0" r="8890" b="0"/>
            <wp:docPr id="8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9" r="15034"/>
                    <a:stretch/>
                  </pic:blipFill>
                  <pic:spPr>
                    <a:xfrm>
                      <a:off x="0" y="0"/>
                      <a:ext cx="1706204" cy="200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994" w:rsidRDefault="00F01994" w:rsidP="00BE6C8B">
      <w:pPr>
        <w:spacing w:line="360" w:lineRule="auto"/>
        <w:rPr>
          <w:rFonts w:ascii="Arial" w:hAnsi="Arial" w:cs="Arial"/>
          <w:sz w:val="22"/>
          <w:szCs w:val="22"/>
        </w:rPr>
      </w:pPr>
      <w:r w:rsidRPr="00F178AD">
        <w:rPr>
          <w:rFonts w:ascii="Arial" w:hAnsi="Arial" w:cs="Arial"/>
          <w:sz w:val="22"/>
          <w:szCs w:val="22"/>
        </w:rPr>
        <w:t>Der neue Tor-Signalgeber TSG</w:t>
      </w:r>
    </w:p>
    <w:p w:rsidR="00F178AD" w:rsidRDefault="00F178AD" w:rsidP="00BE6C8B">
      <w:pPr>
        <w:spacing w:line="360" w:lineRule="auto"/>
        <w:rPr>
          <w:rFonts w:ascii="Arial" w:hAnsi="Arial" w:cs="Arial"/>
          <w:sz w:val="22"/>
          <w:szCs w:val="22"/>
        </w:rPr>
      </w:pPr>
    </w:p>
    <w:p w:rsidR="00F178AD" w:rsidRDefault="00F178AD" w:rsidP="00BE6C8B">
      <w:pPr>
        <w:spacing w:line="360" w:lineRule="auto"/>
        <w:rPr>
          <w:rFonts w:ascii="Arial" w:hAnsi="Arial" w:cs="Arial"/>
          <w:sz w:val="22"/>
          <w:szCs w:val="22"/>
        </w:rPr>
      </w:pPr>
    </w:p>
    <w:p w:rsidR="00FB3E2D" w:rsidRPr="00625620" w:rsidRDefault="00FB3E2D" w:rsidP="00FB3E2D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625620">
        <w:rPr>
          <w:rFonts w:ascii="Arial" w:hAnsi="Arial" w:cs="Arial"/>
          <w:b/>
          <w:sz w:val="22"/>
          <w:szCs w:val="22"/>
        </w:rPr>
        <w:t>Über Hekatron Brandschutz</w:t>
      </w:r>
    </w:p>
    <w:p w:rsidR="00FB3E2D" w:rsidRDefault="00FB3E2D" w:rsidP="00FB3E2D">
      <w:pPr>
        <w:spacing w:line="360" w:lineRule="auto"/>
        <w:rPr>
          <w:rFonts w:ascii="Arial" w:hAnsi="Arial" w:cs="Arial"/>
          <w:sz w:val="22"/>
          <w:szCs w:val="22"/>
        </w:rPr>
      </w:pPr>
      <w:r w:rsidRPr="00307831">
        <w:rPr>
          <w:rFonts w:ascii="Arial" w:hAnsi="Arial" w:cs="Arial"/>
          <w:sz w:val="22"/>
          <w:szCs w:val="22"/>
        </w:rPr>
        <w:t xml:space="preserve">Menschen und Sachwerte im Ernstfall bestmöglich zu schützen, war, ist und bleibt der treibende Anspruch von Hekatron Brandschutz beim anlagentechnischen Brandschutz in Deutschland. </w:t>
      </w:r>
      <w:r w:rsidRPr="004854EB">
        <w:rPr>
          <w:rFonts w:ascii="Arial" w:hAnsi="Arial" w:cs="Arial"/>
          <w:sz w:val="22"/>
          <w:szCs w:val="22"/>
        </w:rPr>
        <w:t xml:space="preserve">Das Unternehmen mit Sitz im südbadischen Sulzburg gestaltet mit seinen innovativen Produkten, Dienstleistungen und Services </w:t>
      </w:r>
      <w:r w:rsidRPr="00307831">
        <w:rPr>
          <w:rFonts w:ascii="Arial" w:hAnsi="Arial" w:cs="Arial"/>
          <w:sz w:val="22"/>
          <w:szCs w:val="22"/>
        </w:rPr>
        <w:t>seit über 55 Jahren</w:t>
      </w:r>
      <w:r w:rsidRPr="004854EB">
        <w:rPr>
          <w:rFonts w:ascii="Arial" w:hAnsi="Arial" w:cs="Arial"/>
          <w:sz w:val="22"/>
          <w:szCs w:val="22"/>
        </w:rPr>
        <w:t xml:space="preserve"> die Entwicklung der Brandschutztechnik maßgeblich mit, übernimmt soziale Verantwortung und engagiert sich für den Umweltschutz. Die Hekatron Unternehmen, Brand</w:t>
      </w:r>
      <w:bookmarkStart w:id="0" w:name="_GoBack"/>
      <w:bookmarkEnd w:id="0"/>
      <w:r w:rsidRPr="004854EB">
        <w:rPr>
          <w:rFonts w:ascii="Arial" w:hAnsi="Arial" w:cs="Arial"/>
          <w:sz w:val="22"/>
          <w:szCs w:val="22"/>
        </w:rPr>
        <w:t>schutz und Manufacturing, erwirtschafteten 2017 einen Jahresumsatz von 175 Millionen Euro und beschäftigten 815 Mitarbeitende</w:t>
      </w:r>
      <w:r>
        <w:rPr>
          <w:rFonts w:ascii="Arial" w:hAnsi="Arial" w:cs="Arial"/>
          <w:sz w:val="22"/>
          <w:szCs w:val="22"/>
        </w:rPr>
        <w:t>.</w:t>
      </w:r>
    </w:p>
    <w:p w:rsidR="00FB3E2D" w:rsidRDefault="00FB3E2D" w:rsidP="00FB3E2D">
      <w:pPr>
        <w:spacing w:line="360" w:lineRule="auto"/>
        <w:rPr>
          <w:rFonts w:ascii="Arial" w:hAnsi="Arial" w:cs="Arial"/>
          <w:sz w:val="22"/>
          <w:szCs w:val="22"/>
        </w:rPr>
      </w:pPr>
    </w:p>
    <w:p w:rsidR="00FB3E2D" w:rsidRDefault="00FB3E2D" w:rsidP="00FB3E2D">
      <w:pPr>
        <w:rPr>
          <w:rFonts w:ascii="Arial" w:hAnsi="Arial" w:cs="Arial"/>
          <w:sz w:val="22"/>
          <w:szCs w:val="22"/>
        </w:rPr>
      </w:pPr>
      <w:r w:rsidRPr="00307831">
        <w:rPr>
          <w:rFonts w:ascii="Arial" w:hAnsi="Arial" w:cs="Arial"/>
          <w:b/>
          <w:sz w:val="22"/>
          <w:szCs w:val="22"/>
        </w:rPr>
        <w:t>Pressekontakt:</w:t>
      </w:r>
      <w:r w:rsidRPr="00307831">
        <w:rPr>
          <w:rFonts w:ascii="Arial" w:hAnsi="Arial" w:cs="Arial"/>
          <w:sz w:val="22"/>
          <w:szCs w:val="22"/>
        </w:rPr>
        <w:br/>
        <w:t>Detlef Solasse</w:t>
      </w:r>
      <w:r w:rsidRPr="00307831">
        <w:rPr>
          <w:rFonts w:ascii="Arial" w:hAnsi="Arial" w:cs="Arial"/>
          <w:sz w:val="22"/>
          <w:szCs w:val="22"/>
        </w:rPr>
        <w:br/>
        <w:t>Tel: +49 7634 500-213</w:t>
      </w:r>
    </w:p>
    <w:p w:rsidR="00FB3E2D" w:rsidRDefault="00FB3E2D" w:rsidP="00FB3E2D">
      <w:pPr>
        <w:rPr>
          <w:rFonts w:ascii="Arial" w:hAnsi="Arial" w:cs="Arial"/>
          <w:sz w:val="22"/>
          <w:szCs w:val="22"/>
        </w:rPr>
      </w:pPr>
      <w:r w:rsidRPr="00E77A76">
        <w:rPr>
          <w:rFonts w:ascii="Arial" w:hAnsi="Arial" w:cs="Arial"/>
          <w:sz w:val="22"/>
          <w:szCs w:val="22"/>
        </w:rPr>
        <w:t>sol@hekatron.de</w:t>
      </w:r>
    </w:p>
    <w:p w:rsidR="00F178AD" w:rsidRPr="00FB3E2D" w:rsidRDefault="00FB3E2D" w:rsidP="00FB3E2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www.hekatron-brandschutz.de/presse</w:t>
      </w:r>
    </w:p>
    <w:sectPr w:rsidR="00F178AD" w:rsidRPr="00FB3E2D" w:rsidSect="00B03C40">
      <w:headerReference w:type="default" r:id="rId9"/>
      <w:pgSz w:w="11906" w:h="16838"/>
      <w:pgMar w:top="2268" w:right="70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12A7" w:rsidRDefault="00F512A7">
      <w:r>
        <w:separator/>
      </w:r>
    </w:p>
  </w:endnote>
  <w:endnote w:type="continuationSeparator" w:id="0">
    <w:p w:rsidR="00F512A7" w:rsidRDefault="00F5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55 Roman">
    <w:altName w:val="Corbe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12A7" w:rsidRDefault="00F512A7">
      <w:r>
        <w:separator/>
      </w:r>
    </w:p>
  </w:footnote>
  <w:footnote w:type="continuationSeparator" w:id="0">
    <w:p w:rsidR="00F512A7" w:rsidRDefault="00F512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2A7" w:rsidRDefault="00F512A7">
    <w:pPr>
      <w:pStyle w:val="Kopfzeile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4777740</wp:posOffset>
          </wp:positionH>
          <wp:positionV relativeFrom="page">
            <wp:posOffset>180340</wp:posOffset>
          </wp:positionV>
          <wp:extent cx="1854000" cy="720000"/>
          <wp:effectExtent l="0" t="0" r="0" b="4445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Hekatron-Brandschutz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54000" cy="7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5.45pt;height:257.55pt" o:bullet="t">
        <v:imagedata r:id="rId1" o:title=""/>
      </v:shape>
    </w:pict>
  </w:numPicBullet>
  <w:numPicBullet w:numPicBulletId="1">
    <w:pict>
      <v:shape id="_x0000_i1027" type="#_x0000_t75" style="width:160.6pt;height:160.6pt" o:bullet="t">
        <v:imagedata r:id="rId2" o:title="art6E01"/>
      </v:shape>
    </w:pict>
  </w:numPicBullet>
  <w:abstractNum w:abstractNumId="0" w15:restartNumberingAfterBreak="0">
    <w:nsid w:val="FFFFFF1D"/>
    <w:multiLevelType w:val="multilevel"/>
    <w:tmpl w:val="6290BE7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C50E19"/>
    <w:multiLevelType w:val="hybridMultilevel"/>
    <w:tmpl w:val="06AC4B60"/>
    <w:lvl w:ilvl="0" w:tplc="09F8CDA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9F8CDA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0944F7"/>
    <w:multiLevelType w:val="hybridMultilevel"/>
    <w:tmpl w:val="1C30C250"/>
    <w:lvl w:ilvl="0" w:tplc="09F8CDA6">
      <w:start w:val="1"/>
      <w:numFmt w:val="bullet"/>
      <w:lvlText w:val="-"/>
      <w:lvlJc w:val="left"/>
      <w:pPr>
        <w:tabs>
          <w:tab w:val="num" w:pos="717"/>
        </w:tabs>
        <w:ind w:left="717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77"/>
        </w:tabs>
        <w:ind w:left="107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37"/>
        </w:tabs>
        <w:ind w:left="323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57"/>
        </w:tabs>
        <w:ind w:left="395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77"/>
        </w:tabs>
        <w:ind w:left="467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397"/>
        </w:tabs>
        <w:ind w:left="539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17"/>
        </w:tabs>
        <w:ind w:left="6117" w:hanging="360"/>
      </w:pPr>
      <w:rPr>
        <w:rFonts w:ascii="Wingdings" w:hAnsi="Wingdings" w:hint="default"/>
      </w:rPr>
    </w:lvl>
  </w:abstractNum>
  <w:abstractNum w:abstractNumId="3" w15:restartNumberingAfterBreak="0">
    <w:nsid w:val="0D5D5847"/>
    <w:multiLevelType w:val="multilevel"/>
    <w:tmpl w:val="39E8F7D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906307"/>
    <w:multiLevelType w:val="hybridMultilevel"/>
    <w:tmpl w:val="02048CC8"/>
    <w:lvl w:ilvl="0" w:tplc="EA902DC4">
      <w:start w:val="1963"/>
      <w:numFmt w:val="decimal"/>
      <w:lvlText w:val="%1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EE17F02"/>
    <w:multiLevelType w:val="multilevel"/>
    <w:tmpl w:val="2CFAC1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3811D0"/>
    <w:multiLevelType w:val="hybridMultilevel"/>
    <w:tmpl w:val="09542A0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E40E7"/>
    <w:multiLevelType w:val="multilevel"/>
    <w:tmpl w:val="1C30C250"/>
    <w:lvl w:ilvl="0">
      <w:start w:val="1"/>
      <w:numFmt w:val="bullet"/>
      <w:lvlText w:val="-"/>
      <w:lvlJc w:val="left"/>
      <w:pPr>
        <w:tabs>
          <w:tab w:val="num" w:pos="717"/>
        </w:tabs>
        <w:ind w:left="717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077"/>
        </w:tabs>
        <w:ind w:left="107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37"/>
        </w:tabs>
        <w:ind w:left="323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57"/>
        </w:tabs>
        <w:ind w:left="395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77"/>
        </w:tabs>
        <w:ind w:left="467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97"/>
        </w:tabs>
        <w:ind w:left="539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17"/>
        </w:tabs>
        <w:ind w:left="6117" w:hanging="360"/>
      </w:pPr>
      <w:rPr>
        <w:rFonts w:ascii="Wingdings" w:hAnsi="Wingdings" w:hint="default"/>
      </w:rPr>
    </w:lvl>
  </w:abstractNum>
  <w:abstractNum w:abstractNumId="8" w15:restartNumberingAfterBreak="0">
    <w:nsid w:val="1A1D05FF"/>
    <w:multiLevelType w:val="hybridMultilevel"/>
    <w:tmpl w:val="856280B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1E387B85"/>
    <w:multiLevelType w:val="hybridMultilevel"/>
    <w:tmpl w:val="DFC2B17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2C644F"/>
    <w:multiLevelType w:val="hybridMultilevel"/>
    <w:tmpl w:val="39E8F7DA"/>
    <w:lvl w:ilvl="0" w:tplc="3A4A73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B33E5A"/>
    <w:multiLevelType w:val="multilevel"/>
    <w:tmpl w:val="39E8F7D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CC50C6"/>
    <w:multiLevelType w:val="hybridMultilevel"/>
    <w:tmpl w:val="0E1EECC6"/>
    <w:lvl w:ilvl="0" w:tplc="3A4A73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1EC2B5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Frutiger 55 Roman" w:eastAsia="Times New Roman" w:hAnsi="Frutiger 55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8C5466"/>
    <w:multiLevelType w:val="multilevel"/>
    <w:tmpl w:val="39E8F7D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670389"/>
    <w:multiLevelType w:val="multilevel"/>
    <w:tmpl w:val="AB86A20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5F1402"/>
    <w:multiLevelType w:val="hybridMultilevel"/>
    <w:tmpl w:val="87345B7C"/>
    <w:lvl w:ilvl="0" w:tplc="3A4A73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041C23"/>
    <w:multiLevelType w:val="hybridMultilevel"/>
    <w:tmpl w:val="5D62139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D614D2B"/>
    <w:multiLevelType w:val="multilevel"/>
    <w:tmpl w:val="57167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344808"/>
    <w:multiLevelType w:val="hybridMultilevel"/>
    <w:tmpl w:val="2CFAC1A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9F8CDA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03C593A"/>
    <w:multiLevelType w:val="hybridMultilevel"/>
    <w:tmpl w:val="C4662E8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FF5FB9"/>
    <w:multiLevelType w:val="multilevel"/>
    <w:tmpl w:val="2CFAC1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18351D"/>
    <w:multiLevelType w:val="hybridMultilevel"/>
    <w:tmpl w:val="A2DA27BE"/>
    <w:lvl w:ilvl="0" w:tplc="09F8CDA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9F8CDA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45A52B1"/>
    <w:multiLevelType w:val="hybridMultilevel"/>
    <w:tmpl w:val="80F4B43A"/>
    <w:lvl w:ilvl="0" w:tplc="3A4A73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8952F4"/>
    <w:multiLevelType w:val="hybridMultilevel"/>
    <w:tmpl w:val="5EAA0CD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3A4A26"/>
    <w:multiLevelType w:val="hybridMultilevel"/>
    <w:tmpl w:val="AB86A20E"/>
    <w:lvl w:ilvl="0" w:tplc="3A4A73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D63E85"/>
    <w:multiLevelType w:val="hybridMultilevel"/>
    <w:tmpl w:val="8AA67A8A"/>
    <w:lvl w:ilvl="0" w:tplc="3A4A73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75D18AC"/>
    <w:multiLevelType w:val="hybridMultilevel"/>
    <w:tmpl w:val="6414EFB6"/>
    <w:lvl w:ilvl="0" w:tplc="3A4A73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26"/>
  </w:num>
  <w:num w:numId="4">
    <w:abstractNumId w:val="25"/>
  </w:num>
  <w:num w:numId="5">
    <w:abstractNumId w:val="22"/>
  </w:num>
  <w:num w:numId="6">
    <w:abstractNumId w:val="24"/>
  </w:num>
  <w:num w:numId="7">
    <w:abstractNumId w:val="14"/>
  </w:num>
  <w:num w:numId="8">
    <w:abstractNumId w:val="16"/>
  </w:num>
  <w:num w:numId="9">
    <w:abstractNumId w:val="9"/>
  </w:num>
  <w:num w:numId="10">
    <w:abstractNumId w:val="18"/>
  </w:num>
  <w:num w:numId="11">
    <w:abstractNumId w:val="5"/>
  </w:num>
  <w:num w:numId="12">
    <w:abstractNumId w:val="21"/>
  </w:num>
  <w:num w:numId="13">
    <w:abstractNumId w:val="20"/>
  </w:num>
  <w:num w:numId="14">
    <w:abstractNumId w:val="1"/>
  </w:num>
  <w:num w:numId="15">
    <w:abstractNumId w:val="2"/>
  </w:num>
  <w:num w:numId="16">
    <w:abstractNumId w:val="7"/>
  </w:num>
  <w:num w:numId="17">
    <w:abstractNumId w:val="8"/>
  </w:num>
  <w:num w:numId="18">
    <w:abstractNumId w:val="4"/>
  </w:num>
  <w:num w:numId="19">
    <w:abstractNumId w:val="10"/>
  </w:num>
  <w:num w:numId="20">
    <w:abstractNumId w:val="3"/>
  </w:num>
  <w:num w:numId="21">
    <w:abstractNumId w:val="23"/>
  </w:num>
  <w:num w:numId="22">
    <w:abstractNumId w:val="13"/>
  </w:num>
  <w:num w:numId="23">
    <w:abstractNumId w:val="6"/>
  </w:num>
  <w:num w:numId="24">
    <w:abstractNumId w:val="11"/>
  </w:num>
  <w:num w:numId="25">
    <w:abstractNumId w:val="19"/>
  </w:num>
  <w:num w:numId="26">
    <w:abstractNumId w:val="0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B68"/>
    <w:rsid w:val="00001E6E"/>
    <w:rsid w:val="000200E3"/>
    <w:rsid w:val="00022ED3"/>
    <w:rsid w:val="00024EC8"/>
    <w:rsid w:val="00025394"/>
    <w:rsid w:val="000277B4"/>
    <w:rsid w:val="00036E6F"/>
    <w:rsid w:val="00046905"/>
    <w:rsid w:val="0005185D"/>
    <w:rsid w:val="00054DEE"/>
    <w:rsid w:val="00063715"/>
    <w:rsid w:val="00064FB4"/>
    <w:rsid w:val="00075F8E"/>
    <w:rsid w:val="00086339"/>
    <w:rsid w:val="000942DF"/>
    <w:rsid w:val="00096F66"/>
    <w:rsid w:val="000A158C"/>
    <w:rsid w:val="000A6E4F"/>
    <w:rsid w:val="000B17EE"/>
    <w:rsid w:val="000B52A1"/>
    <w:rsid w:val="000B6173"/>
    <w:rsid w:val="000B6B3E"/>
    <w:rsid w:val="000C1E0A"/>
    <w:rsid w:val="000C5A68"/>
    <w:rsid w:val="000F6AD7"/>
    <w:rsid w:val="00102479"/>
    <w:rsid w:val="00115B96"/>
    <w:rsid w:val="00117770"/>
    <w:rsid w:val="00122D3F"/>
    <w:rsid w:val="00134359"/>
    <w:rsid w:val="00137CEA"/>
    <w:rsid w:val="00141A47"/>
    <w:rsid w:val="00142C51"/>
    <w:rsid w:val="001534ED"/>
    <w:rsid w:val="001538BD"/>
    <w:rsid w:val="001539FB"/>
    <w:rsid w:val="0016211D"/>
    <w:rsid w:val="00162689"/>
    <w:rsid w:val="00180BCC"/>
    <w:rsid w:val="001822EE"/>
    <w:rsid w:val="00183588"/>
    <w:rsid w:val="00184351"/>
    <w:rsid w:val="00185DCD"/>
    <w:rsid w:val="001953D2"/>
    <w:rsid w:val="00195407"/>
    <w:rsid w:val="001B06E3"/>
    <w:rsid w:val="001B15BE"/>
    <w:rsid w:val="001C4097"/>
    <w:rsid w:val="001C571D"/>
    <w:rsid w:val="001C6AE2"/>
    <w:rsid w:val="001D3CC7"/>
    <w:rsid w:val="001E0200"/>
    <w:rsid w:val="001E4A09"/>
    <w:rsid w:val="001E56D9"/>
    <w:rsid w:val="001F2785"/>
    <w:rsid w:val="001F49A1"/>
    <w:rsid w:val="001F6B59"/>
    <w:rsid w:val="00201AFB"/>
    <w:rsid w:val="0020265C"/>
    <w:rsid w:val="00206D50"/>
    <w:rsid w:val="00226245"/>
    <w:rsid w:val="00231D0F"/>
    <w:rsid w:val="0024127B"/>
    <w:rsid w:val="0024172B"/>
    <w:rsid w:val="00243DD8"/>
    <w:rsid w:val="00252C35"/>
    <w:rsid w:val="00257CE3"/>
    <w:rsid w:val="0026016D"/>
    <w:rsid w:val="002707FD"/>
    <w:rsid w:val="00272842"/>
    <w:rsid w:val="00274D22"/>
    <w:rsid w:val="00275CB3"/>
    <w:rsid w:val="00276379"/>
    <w:rsid w:val="00277419"/>
    <w:rsid w:val="00281BA7"/>
    <w:rsid w:val="0028617F"/>
    <w:rsid w:val="002920DC"/>
    <w:rsid w:val="00294232"/>
    <w:rsid w:val="002A06CD"/>
    <w:rsid w:val="002C424F"/>
    <w:rsid w:val="002D499F"/>
    <w:rsid w:val="002D4B1F"/>
    <w:rsid w:val="002D6B8E"/>
    <w:rsid w:val="002D7998"/>
    <w:rsid w:val="002F1692"/>
    <w:rsid w:val="00302DB8"/>
    <w:rsid w:val="0031673A"/>
    <w:rsid w:val="003224D4"/>
    <w:rsid w:val="00327392"/>
    <w:rsid w:val="003278A3"/>
    <w:rsid w:val="003305EC"/>
    <w:rsid w:val="00334492"/>
    <w:rsid w:val="00344F20"/>
    <w:rsid w:val="00345A3E"/>
    <w:rsid w:val="003469FB"/>
    <w:rsid w:val="00353E9A"/>
    <w:rsid w:val="00376056"/>
    <w:rsid w:val="00383875"/>
    <w:rsid w:val="00384213"/>
    <w:rsid w:val="0038463E"/>
    <w:rsid w:val="00385E33"/>
    <w:rsid w:val="00395D24"/>
    <w:rsid w:val="003A07AC"/>
    <w:rsid w:val="003A0AF1"/>
    <w:rsid w:val="003B1DB1"/>
    <w:rsid w:val="003B464A"/>
    <w:rsid w:val="003C7A81"/>
    <w:rsid w:val="003D1FEC"/>
    <w:rsid w:val="003F151A"/>
    <w:rsid w:val="003F4DD3"/>
    <w:rsid w:val="003F6DE6"/>
    <w:rsid w:val="004008A1"/>
    <w:rsid w:val="00401BDE"/>
    <w:rsid w:val="00411F2C"/>
    <w:rsid w:val="00420101"/>
    <w:rsid w:val="00424E82"/>
    <w:rsid w:val="00425305"/>
    <w:rsid w:val="00432C38"/>
    <w:rsid w:val="004378CB"/>
    <w:rsid w:val="00437D42"/>
    <w:rsid w:val="0044117F"/>
    <w:rsid w:val="004520DD"/>
    <w:rsid w:val="00452C38"/>
    <w:rsid w:val="00452FB4"/>
    <w:rsid w:val="00454598"/>
    <w:rsid w:val="00457149"/>
    <w:rsid w:val="0046244C"/>
    <w:rsid w:val="00465663"/>
    <w:rsid w:val="004714CD"/>
    <w:rsid w:val="00477848"/>
    <w:rsid w:val="00494C0D"/>
    <w:rsid w:val="00496DB8"/>
    <w:rsid w:val="004A16BB"/>
    <w:rsid w:val="004A1BBC"/>
    <w:rsid w:val="004B2BFD"/>
    <w:rsid w:val="004B2C55"/>
    <w:rsid w:val="004B3E63"/>
    <w:rsid w:val="004B75C8"/>
    <w:rsid w:val="004C4324"/>
    <w:rsid w:val="004C4AE3"/>
    <w:rsid w:val="004D058F"/>
    <w:rsid w:val="004D1B58"/>
    <w:rsid w:val="004E5252"/>
    <w:rsid w:val="004E7799"/>
    <w:rsid w:val="004F00F1"/>
    <w:rsid w:val="004F3415"/>
    <w:rsid w:val="004F39BA"/>
    <w:rsid w:val="00504C71"/>
    <w:rsid w:val="00505AB3"/>
    <w:rsid w:val="00510546"/>
    <w:rsid w:val="005161EE"/>
    <w:rsid w:val="005220E8"/>
    <w:rsid w:val="00526B90"/>
    <w:rsid w:val="00532163"/>
    <w:rsid w:val="005420D3"/>
    <w:rsid w:val="005448CD"/>
    <w:rsid w:val="00545687"/>
    <w:rsid w:val="005640F5"/>
    <w:rsid w:val="00564EF9"/>
    <w:rsid w:val="00565AB4"/>
    <w:rsid w:val="005760F9"/>
    <w:rsid w:val="00580040"/>
    <w:rsid w:val="005814E0"/>
    <w:rsid w:val="0058445A"/>
    <w:rsid w:val="00584E0A"/>
    <w:rsid w:val="00585AF1"/>
    <w:rsid w:val="00587EC4"/>
    <w:rsid w:val="005933D0"/>
    <w:rsid w:val="00595545"/>
    <w:rsid w:val="005A032A"/>
    <w:rsid w:val="005A735A"/>
    <w:rsid w:val="005C1A13"/>
    <w:rsid w:val="005C202E"/>
    <w:rsid w:val="005C343E"/>
    <w:rsid w:val="005C4611"/>
    <w:rsid w:val="005C463E"/>
    <w:rsid w:val="005C67DE"/>
    <w:rsid w:val="005C6FF4"/>
    <w:rsid w:val="005C71BD"/>
    <w:rsid w:val="005C7484"/>
    <w:rsid w:val="005D1C8B"/>
    <w:rsid w:val="005D238A"/>
    <w:rsid w:val="005E3B49"/>
    <w:rsid w:val="005F4F93"/>
    <w:rsid w:val="00601D42"/>
    <w:rsid w:val="00605D4D"/>
    <w:rsid w:val="00611B68"/>
    <w:rsid w:val="00613A8E"/>
    <w:rsid w:val="00617FDF"/>
    <w:rsid w:val="00634736"/>
    <w:rsid w:val="00640FF9"/>
    <w:rsid w:val="006459E2"/>
    <w:rsid w:val="00650B1E"/>
    <w:rsid w:val="00654A0E"/>
    <w:rsid w:val="006671E1"/>
    <w:rsid w:val="00667640"/>
    <w:rsid w:val="006757D0"/>
    <w:rsid w:val="00676874"/>
    <w:rsid w:val="00677BB8"/>
    <w:rsid w:val="0068643E"/>
    <w:rsid w:val="0069016A"/>
    <w:rsid w:val="00697CFF"/>
    <w:rsid w:val="006A6F48"/>
    <w:rsid w:val="006C351F"/>
    <w:rsid w:val="006C53ED"/>
    <w:rsid w:val="006E2003"/>
    <w:rsid w:val="006E3D9E"/>
    <w:rsid w:val="006F6CCE"/>
    <w:rsid w:val="007058E2"/>
    <w:rsid w:val="0071680E"/>
    <w:rsid w:val="00717AB8"/>
    <w:rsid w:val="007337BD"/>
    <w:rsid w:val="0073525C"/>
    <w:rsid w:val="00747258"/>
    <w:rsid w:val="0075230D"/>
    <w:rsid w:val="007555B1"/>
    <w:rsid w:val="00756D07"/>
    <w:rsid w:val="00757C87"/>
    <w:rsid w:val="00761954"/>
    <w:rsid w:val="00762203"/>
    <w:rsid w:val="0077192C"/>
    <w:rsid w:val="00772AD9"/>
    <w:rsid w:val="007829EE"/>
    <w:rsid w:val="00785117"/>
    <w:rsid w:val="007857B8"/>
    <w:rsid w:val="00791401"/>
    <w:rsid w:val="00794FA1"/>
    <w:rsid w:val="007970D7"/>
    <w:rsid w:val="007A0680"/>
    <w:rsid w:val="007A3505"/>
    <w:rsid w:val="007A57FE"/>
    <w:rsid w:val="007B3ED0"/>
    <w:rsid w:val="007B406A"/>
    <w:rsid w:val="007B4312"/>
    <w:rsid w:val="007C2BE4"/>
    <w:rsid w:val="007C33B7"/>
    <w:rsid w:val="007C7011"/>
    <w:rsid w:val="007C7738"/>
    <w:rsid w:val="007E3B4C"/>
    <w:rsid w:val="007E7CD2"/>
    <w:rsid w:val="0081138C"/>
    <w:rsid w:val="008115D5"/>
    <w:rsid w:val="00812094"/>
    <w:rsid w:val="00816231"/>
    <w:rsid w:val="008240FF"/>
    <w:rsid w:val="00833650"/>
    <w:rsid w:val="00833B0D"/>
    <w:rsid w:val="0084575D"/>
    <w:rsid w:val="00850137"/>
    <w:rsid w:val="00854F27"/>
    <w:rsid w:val="00861A3D"/>
    <w:rsid w:val="00873A54"/>
    <w:rsid w:val="00883DAA"/>
    <w:rsid w:val="00894244"/>
    <w:rsid w:val="00895C23"/>
    <w:rsid w:val="00896AC3"/>
    <w:rsid w:val="008B3BF7"/>
    <w:rsid w:val="008B7772"/>
    <w:rsid w:val="008B7850"/>
    <w:rsid w:val="008C4A14"/>
    <w:rsid w:val="008C5B7B"/>
    <w:rsid w:val="008C62DF"/>
    <w:rsid w:val="008F48B1"/>
    <w:rsid w:val="008F4A5C"/>
    <w:rsid w:val="008F4B60"/>
    <w:rsid w:val="008F5BAB"/>
    <w:rsid w:val="00905BCA"/>
    <w:rsid w:val="00914BA7"/>
    <w:rsid w:val="0094075A"/>
    <w:rsid w:val="00943ADF"/>
    <w:rsid w:val="00945CFD"/>
    <w:rsid w:val="00967824"/>
    <w:rsid w:val="00976A41"/>
    <w:rsid w:val="00976B99"/>
    <w:rsid w:val="00984A6E"/>
    <w:rsid w:val="00986C88"/>
    <w:rsid w:val="009A05C6"/>
    <w:rsid w:val="009A3100"/>
    <w:rsid w:val="009A7D91"/>
    <w:rsid w:val="009B4960"/>
    <w:rsid w:val="009B50A1"/>
    <w:rsid w:val="009C1D16"/>
    <w:rsid w:val="009C5E27"/>
    <w:rsid w:val="009E4A30"/>
    <w:rsid w:val="009F05BC"/>
    <w:rsid w:val="009F4406"/>
    <w:rsid w:val="00A01187"/>
    <w:rsid w:val="00A01BCC"/>
    <w:rsid w:val="00A07EDA"/>
    <w:rsid w:val="00A232C0"/>
    <w:rsid w:val="00A30CA3"/>
    <w:rsid w:val="00A41C8F"/>
    <w:rsid w:val="00A46997"/>
    <w:rsid w:val="00A61D73"/>
    <w:rsid w:val="00A65388"/>
    <w:rsid w:val="00A90F2E"/>
    <w:rsid w:val="00AA0859"/>
    <w:rsid w:val="00AA2AFB"/>
    <w:rsid w:val="00AB1725"/>
    <w:rsid w:val="00AB1A9B"/>
    <w:rsid w:val="00AC6D89"/>
    <w:rsid w:val="00AE077A"/>
    <w:rsid w:val="00AF20D2"/>
    <w:rsid w:val="00AF3D49"/>
    <w:rsid w:val="00B00039"/>
    <w:rsid w:val="00B006C2"/>
    <w:rsid w:val="00B03C40"/>
    <w:rsid w:val="00B047D6"/>
    <w:rsid w:val="00B105BB"/>
    <w:rsid w:val="00B13466"/>
    <w:rsid w:val="00B25CDA"/>
    <w:rsid w:val="00B42E34"/>
    <w:rsid w:val="00B6585A"/>
    <w:rsid w:val="00B70C96"/>
    <w:rsid w:val="00B73F8A"/>
    <w:rsid w:val="00B76ACF"/>
    <w:rsid w:val="00B77E32"/>
    <w:rsid w:val="00B840D9"/>
    <w:rsid w:val="00B87AA6"/>
    <w:rsid w:val="00BA3A3D"/>
    <w:rsid w:val="00BB2861"/>
    <w:rsid w:val="00BC3884"/>
    <w:rsid w:val="00BC65BC"/>
    <w:rsid w:val="00BC701F"/>
    <w:rsid w:val="00BC773E"/>
    <w:rsid w:val="00BD4EB6"/>
    <w:rsid w:val="00BE6C8B"/>
    <w:rsid w:val="00BF3462"/>
    <w:rsid w:val="00C04382"/>
    <w:rsid w:val="00C07DF5"/>
    <w:rsid w:val="00C113BB"/>
    <w:rsid w:val="00C16821"/>
    <w:rsid w:val="00C2416A"/>
    <w:rsid w:val="00C24612"/>
    <w:rsid w:val="00C27D87"/>
    <w:rsid w:val="00C30FB8"/>
    <w:rsid w:val="00C32FB9"/>
    <w:rsid w:val="00C367C0"/>
    <w:rsid w:val="00C42FEB"/>
    <w:rsid w:val="00C46FE0"/>
    <w:rsid w:val="00C50F73"/>
    <w:rsid w:val="00C51069"/>
    <w:rsid w:val="00C53260"/>
    <w:rsid w:val="00C53D4F"/>
    <w:rsid w:val="00C61ED3"/>
    <w:rsid w:val="00C6300C"/>
    <w:rsid w:val="00C67428"/>
    <w:rsid w:val="00C72782"/>
    <w:rsid w:val="00C83379"/>
    <w:rsid w:val="00C92C02"/>
    <w:rsid w:val="00C97A6F"/>
    <w:rsid w:val="00CA75B6"/>
    <w:rsid w:val="00CB0EC9"/>
    <w:rsid w:val="00CB4CC8"/>
    <w:rsid w:val="00CB513B"/>
    <w:rsid w:val="00CC09A6"/>
    <w:rsid w:val="00CC19C0"/>
    <w:rsid w:val="00CC5124"/>
    <w:rsid w:val="00CE6FFF"/>
    <w:rsid w:val="00CF2830"/>
    <w:rsid w:val="00CF4DCE"/>
    <w:rsid w:val="00CF5661"/>
    <w:rsid w:val="00D0551A"/>
    <w:rsid w:val="00D072C7"/>
    <w:rsid w:val="00D20A01"/>
    <w:rsid w:val="00D22138"/>
    <w:rsid w:val="00D24EC4"/>
    <w:rsid w:val="00D3115C"/>
    <w:rsid w:val="00D36701"/>
    <w:rsid w:val="00D45267"/>
    <w:rsid w:val="00D45BBC"/>
    <w:rsid w:val="00D657DA"/>
    <w:rsid w:val="00D71EFC"/>
    <w:rsid w:val="00D756B6"/>
    <w:rsid w:val="00D847D8"/>
    <w:rsid w:val="00D909FD"/>
    <w:rsid w:val="00DA2182"/>
    <w:rsid w:val="00DA5666"/>
    <w:rsid w:val="00DB10EF"/>
    <w:rsid w:val="00DB517F"/>
    <w:rsid w:val="00DB6D1E"/>
    <w:rsid w:val="00DD3E21"/>
    <w:rsid w:val="00DE1E99"/>
    <w:rsid w:val="00DF2935"/>
    <w:rsid w:val="00DF31CF"/>
    <w:rsid w:val="00DF6B49"/>
    <w:rsid w:val="00E03172"/>
    <w:rsid w:val="00E04EE7"/>
    <w:rsid w:val="00E11ECE"/>
    <w:rsid w:val="00E41B8C"/>
    <w:rsid w:val="00E43F80"/>
    <w:rsid w:val="00E46154"/>
    <w:rsid w:val="00E510FE"/>
    <w:rsid w:val="00E80560"/>
    <w:rsid w:val="00E811B7"/>
    <w:rsid w:val="00E817D4"/>
    <w:rsid w:val="00E86FBE"/>
    <w:rsid w:val="00E9145E"/>
    <w:rsid w:val="00E96580"/>
    <w:rsid w:val="00E96DC9"/>
    <w:rsid w:val="00E97FE8"/>
    <w:rsid w:val="00EA1288"/>
    <w:rsid w:val="00EA1FF4"/>
    <w:rsid w:val="00EB4256"/>
    <w:rsid w:val="00EC60BF"/>
    <w:rsid w:val="00EC61A9"/>
    <w:rsid w:val="00ED08A3"/>
    <w:rsid w:val="00EE06F2"/>
    <w:rsid w:val="00EE137D"/>
    <w:rsid w:val="00EE1BD9"/>
    <w:rsid w:val="00EE4526"/>
    <w:rsid w:val="00EE577C"/>
    <w:rsid w:val="00EF39A1"/>
    <w:rsid w:val="00F01994"/>
    <w:rsid w:val="00F178AD"/>
    <w:rsid w:val="00F3710B"/>
    <w:rsid w:val="00F443AE"/>
    <w:rsid w:val="00F512A7"/>
    <w:rsid w:val="00F51614"/>
    <w:rsid w:val="00F540DA"/>
    <w:rsid w:val="00F553EB"/>
    <w:rsid w:val="00F615B6"/>
    <w:rsid w:val="00F73504"/>
    <w:rsid w:val="00F7628C"/>
    <w:rsid w:val="00F84C9C"/>
    <w:rsid w:val="00F87AF3"/>
    <w:rsid w:val="00F92FC4"/>
    <w:rsid w:val="00F972B1"/>
    <w:rsid w:val="00FB3AF8"/>
    <w:rsid w:val="00FB3E2D"/>
    <w:rsid w:val="00FB7D76"/>
    <w:rsid w:val="00FC0537"/>
    <w:rsid w:val="00FD20C0"/>
    <w:rsid w:val="00FD592C"/>
    <w:rsid w:val="00FD5E27"/>
    <w:rsid w:val="00FD7503"/>
    <w:rsid w:val="00FE638F"/>
    <w:rsid w:val="00FF006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56CF36"/>
  <w15:docId w15:val="{AA2D837F-81A3-41A0-9634-D183F6046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14BA7"/>
    <w:rPr>
      <w:sz w:val="24"/>
      <w:szCs w:val="24"/>
    </w:rPr>
  </w:style>
  <w:style w:type="paragraph" w:styleId="berschrift3">
    <w:name w:val="heading 3"/>
    <w:basedOn w:val="Standard"/>
    <w:next w:val="Standard"/>
    <w:link w:val="berschrift3Zchn"/>
    <w:qFormat/>
    <w:rsid w:val="00914BA7"/>
    <w:pPr>
      <w:keepNext/>
      <w:outlineLvl w:val="2"/>
    </w:pPr>
    <w:rPr>
      <w:rFonts w:ascii="Arial" w:hAnsi="Arial"/>
      <w:b/>
      <w:sz w:val="32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A1288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3">
    <w:name w:val="Body Text 3"/>
    <w:basedOn w:val="Standard"/>
    <w:rsid w:val="00914BA7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</w:pPr>
    <w:rPr>
      <w:rFonts w:ascii="Arial" w:hAnsi="Arial"/>
      <w:sz w:val="20"/>
      <w:szCs w:val="20"/>
    </w:rPr>
  </w:style>
  <w:style w:type="table" w:styleId="Tabellenraster">
    <w:name w:val="Table Grid"/>
    <w:basedOn w:val="NormaleTabelle"/>
    <w:rsid w:val="00914B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914BA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14BA7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914BA7"/>
    <w:rPr>
      <w:color w:val="0000FF"/>
      <w:u w:val="single"/>
    </w:rPr>
  </w:style>
  <w:style w:type="paragraph" w:customStyle="1" w:styleId="FormatvorlageFrutiger55Roman11ptZeilenabstandGenau16pt">
    <w:name w:val="Formatvorlage Frutiger 55 Roman 11 pt Zeilenabstand:  Genau 16 pt"/>
    <w:basedOn w:val="Standard"/>
    <w:rsid w:val="00914BA7"/>
    <w:pPr>
      <w:framePr w:w="2268" w:hSpace="142" w:vSpace="142" w:wrap="around" w:vAnchor="text" w:hAnchor="page" w:x="8982" w:y="-10"/>
      <w:spacing w:line="320" w:lineRule="exact"/>
    </w:pPr>
    <w:rPr>
      <w:rFonts w:ascii="Frutiger 55 Roman" w:hAnsi="Frutiger 55 Roman"/>
      <w:b/>
      <w:szCs w:val="20"/>
    </w:rPr>
  </w:style>
  <w:style w:type="paragraph" w:styleId="Sprechblasentext">
    <w:name w:val="Balloon Text"/>
    <w:basedOn w:val="Standard"/>
    <w:link w:val="SprechblasentextZchn"/>
    <w:semiHidden/>
    <w:rsid w:val="00914BA7"/>
    <w:rPr>
      <w:rFonts w:ascii="Lucida Grande" w:hAnsi="Lucida Grande"/>
      <w:sz w:val="18"/>
      <w:szCs w:val="20"/>
    </w:rPr>
  </w:style>
  <w:style w:type="character" w:customStyle="1" w:styleId="SprechblasentextZchn">
    <w:name w:val="Sprechblasentext Zchn"/>
    <w:link w:val="Sprechblasentext"/>
    <w:semiHidden/>
    <w:rsid w:val="00914BA7"/>
    <w:rPr>
      <w:rFonts w:ascii="Lucida Grande" w:hAnsi="Lucida Grande"/>
      <w:sz w:val="18"/>
    </w:rPr>
  </w:style>
  <w:style w:type="paragraph" w:customStyle="1" w:styleId="DunkleListe-Akzent31">
    <w:name w:val="Dunkle Liste - Akzent 31"/>
    <w:hidden/>
    <w:rsid w:val="00914BA7"/>
    <w:rPr>
      <w:sz w:val="24"/>
      <w:szCs w:val="24"/>
    </w:rPr>
  </w:style>
  <w:style w:type="character" w:styleId="Kommentarzeichen">
    <w:name w:val="annotation reference"/>
    <w:basedOn w:val="Absatz-Standardschriftart"/>
    <w:semiHidden/>
    <w:rsid w:val="00914BA7"/>
    <w:rPr>
      <w:sz w:val="16"/>
    </w:rPr>
  </w:style>
  <w:style w:type="paragraph" w:styleId="Kommentartext">
    <w:name w:val="annotation text"/>
    <w:basedOn w:val="Standard"/>
    <w:link w:val="KommentartextZchn"/>
    <w:semiHidden/>
    <w:rsid w:val="00914BA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914BA7"/>
    <w:rPr>
      <w:rFonts w:cs="Times New Roman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914BA7"/>
    <w:rPr>
      <w:b/>
    </w:rPr>
  </w:style>
  <w:style w:type="character" w:customStyle="1" w:styleId="KommentarthemaZchn">
    <w:name w:val="Kommentarthema Zchn"/>
    <w:link w:val="Kommentarthema"/>
    <w:semiHidden/>
    <w:rsid w:val="00914BA7"/>
    <w:rPr>
      <w:b/>
    </w:rPr>
  </w:style>
  <w:style w:type="character" w:customStyle="1" w:styleId="berschrift3Zchn">
    <w:name w:val="Überschrift 3 Zchn"/>
    <w:basedOn w:val="Absatz-Standardschriftart"/>
    <w:link w:val="berschrift3"/>
    <w:rsid w:val="00B70C96"/>
    <w:rPr>
      <w:rFonts w:ascii="Arial" w:hAnsi="Arial"/>
      <w:b/>
      <w:sz w:val="32"/>
    </w:rPr>
  </w:style>
  <w:style w:type="paragraph" w:styleId="Listenabsatz">
    <w:name w:val="List Paragraph"/>
    <w:basedOn w:val="Standard"/>
    <w:uiPriority w:val="34"/>
    <w:qFormat/>
    <w:rsid w:val="00CA75B6"/>
    <w:pPr>
      <w:ind w:left="720"/>
    </w:pPr>
    <w:rPr>
      <w:rFonts w:ascii="Calibri" w:hAnsi="Calibri"/>
      <w:sz w:val="22"/>
      <w:szCs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A128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EA1288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rsid w:val="001C57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11980">
          <w:marLeft w:val="346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9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79805">
          <w:marLeft w:val="346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0384">
          <w:marLeft w:val="346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41439">
          <w:marLeft w:val="346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7331">
          <w:marLeft w:val="346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8512">
          <w:marLeft w:val="346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2108">
          <w:marLeft w:val="346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8965">
          <w:marLeft w:val="346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0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2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05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70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100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8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877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290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137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983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697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1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1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2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52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11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6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77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29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883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671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80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7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F7A58C-8DF2-45FB-8CED-B35F06EC4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1884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Presse-Information</vt:lpstr>
      <vt:lpstr>Presse-Information</vt:lpstr>
    </vt:vector>
  </TitlesOfParts>
  <Company>Hekatron Vertriebs GmbH</Company>
  <LinksUpToDate>false</LinksUpToDate>
  <CharactersWithSpaces>2178</CharactersWithSpaces>
  <SharedDoc>false</SharedDoc>
  <HLinks>
    <vt:vector size="6" baseType="variant">
      <vt:variant>
        <vt:i4>3014681</vt:i4>
      </vt:variant>
      <vt:variant>
        <vt:i4>0</vt:i4>
      </vt:variant>
      <vt:variant>
        <vt:i4>0</vt:i4>
      </vt:variant>
      <vt:variant>
        <vt:i4>5</vt:i4>
      </vt:variant>
      <vt:variant>
        <vt:lpwstr>mailto:sol@hekatron.de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Presse-Information</dc:title>
  <dc:creator>sol</dc:creator>
  <cp:lastModifiedBy>Solasse Detlef</cp:lastModifiedBy>
  <cp:revision>12</cp:revision>
  <cp:lastPrinted>2018-03-14T10:30:00Z</cp:lastPrinted>
  <dcterms:created xsi:type="dcterms:W3CDTF">2019-01-07T14:37:00Z</dcterms:created>
  <dcterms:modified xsi:type="dcterms:W3CDTF">2019-01-11T11:05:00Z</dcterms:modified>
</cp:coreProperties>
</file>