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D5B" w:rsidRPr="00B55958" w:rsidRDefault="00BA7D5B" w:rsidP="00BA7D5B">
      <w:pPr>
        <w:spacing w:after="120"/>
        <w:rPr>
          <w:sz w:val="40"/>
          <w:szCs w:val="40"/>
          <w:u w:val="single"/>
        </w:rPr>
      </w:pPr>
      <w:r w:rsidRPr="00B55958">
        <w:rPr>
          <w:sz w:val="40"/>
          <w:szCs w:val="40"/>
          <w:u w:val="single"/>
        </w:rPr>
        <w:t>Presseinformation</w:t>
      </w:r>
    </w:p>
    <w:p w:rsidR="00BA7D5B" w:rsidRPr="00B55958" w:rsidRDefault="00BA7D5B" w:rsidP="00BA7D5B">
      <w:pPr>
        <w:spacing w:after="480"/>
        <w:rPr>
          <w:sz w:val="22"/>
          <w:szCs w:val="22"/>
        </w:rPr>
      </w:pPr>
      <w:r w:rsidRPr="00B55958">
        <w:rPr>
          <w:sz w:val="22"/>
          <w:szCs w:val="22"/>
        </w:rPr>
        <w:t>Sulzburg,</w:t>
      </w:r>
      <w:r w:rsidR="006A13F5" w:rsidRPr="00B55958">
        <w:rPr>
          <w:sz w:val="22"/>
          <w:szCs w:val="22"/>
        </w:rPr>
        <w:t xml:space="preserve"> </w:t>
      </w:r>
      <w:r w:rsidR="00C45B65">
        <w:rPr>
          <w:sz w:val="22"/>
          <w:szCs w:val="22"/>
        </w:rPr>
        <w:t>1</w:t>
      </w:r>
      <w:r w:rsidR="00AE5C86" w:rsidRPr="004E22C2">
        <w:rPr>
          <w:sz w:val="22"/>
          <w:szCs w:val="22"/>
        </w:rPr>
        <w:t xml:space="preserve">. </w:t>
      </w:r>
      <w:r w:rsidR="00C45B65">
        <w:rPr>
          <w:sz w:val="22"/>
          <w:szCs w:val="22"/>
        </w:rPr>
        <w:t>Juni</w:t>
      </w:r>
      <w:r w:rsidR="007A5383" w:rsidRPr="004E22C2">
        <w:rPr>
          <w:sz w:val="22"/>
          <w:szCs w:val="22"/>
        </w:rPr>
        <w:t xml:space="preserve"> </w:t>
      </w:r>
      <w:r w:rsidRPr="004E22C2">
        <w:rPr>
          <w:sz w:val="22"/>
          <w:szCs w:val="22"/>
        </w:rPr>
        <w:t>20</w:t>
      </w:r>
      <w:r w:rsidR="007C5AE5" w:rsidRPr="004E22C2">
        <w:rPr>
          <w:sz w:val="22"/>
          <w:szCs w:val="22"/>
        </w:rPr>
        <w:t>2</w:t>
      </w:r>
      <w:r w:rsidR="00A60DFB" w:rsidRPr="004E22C2">
        <w:rPr>
          <w:sz w:val="22"/>
          <w:szCs w:val="22"/>
        </w:rPr>
        <w:t>1</w:t>
      </w:r>
    </w:p>
    <w:p w:rsidR="00F82589" w:rsidRPr="00B55958" w:rsidRDefault="0018469B" w:rsidP="00F82589">
      <w:pPr>
        <w:suppressAutoHyphens/>
        <w:spacing w:after="120" w:line="320" w:lineRule="exact"/>
        <w:ind w:right="284"/>
        <w:rPr>
          <w:b/>
          <w:sz w:val="22"/>
          <w:szCs w:val="22"/>
        </w:rPr>
      </w:pPr>
      <w:r>
        <w:rPr>
          <w:b/>
          <w:sz w:val="22"/>
          <w:szCs w:val="22"/>
        </w:rPr>
        <w:t>Whitepaper gibt Planungshilfen</w:t>
      </w:r>
    </w:p>
    <w:p w:rsidR="001151C7" w:rsidRPr="00B55958" w:rsidRDefault="00F82589" w:rsidP="00AB61A7">
      <w:pPr>
        <w:pStyle w:val="berschrift3"/>
        <w:suppressAutoHyphens/>
        <w:spacing w:after="100" w:afterAutospacing="1" w:line="320" w:lineRule="exact"/>
        <w:rPr>
          <w:rFonts w:cs="Arial"/>
          <w:bCs/>
        </w:rPr>
      </w:pPr>
      <w:r w:rsidRPr="00B55958">
        <w:rPr>
          <w:rFonts w:cs="Arial"/>
          <w:bCs/>
        </w:rPr>
        <w:t>Brandschutz für Lager- und Logistikobjekte</w:t>
      </w:r>
    </w:p>
    <w:p w:rsidR="00E60510" w:rsidRPr="0046462F" w:rsidRDefault="00F82589" w:rsidP="00CA47A6">
      <w:pPr>
        <w:suppressAutoHyphens/>
        <w:spacing w:line="360" w:lineRule="auto"/>
        <w:rPr>
          <w:b/>
          <w:sz w:val="22"/>
          <w:szCs w:val="22"/>
        </w:rPr>
      </w:pPr>
      <w:r w:rsidRPr="0046462F">
        <w:rPr>
          <w:b/>
          <w:sz w:val="22"/>
          <w:szCs w:val="22"/>
        </w:rPr>
        <w:t>In Lager- und Logistikobjek</w:t>
      </w:r>
      <w:r w:rsidR="00B55958" w:rsidRPr="0046462F">
        <w:rPr>
          <w:b/>
          <w:sz w:val="22"/>
          <w:szCs w:val="22"/>
        </w:rPr>
        <w:t>t</w:t>
      </w:r>
      <w:r w:rsidRPr="0046462F">
        <w:rPr>
          <w:b/>
          <w:sz w:val="22"/>
          <w:szCs w:val="22"/>
        </w:rPr>
        <w:t xml:space="preserve">en verursacht ein einzelner Brand </w:t>
      </w:r>
      <w:r w:rsidR="00574B63" w:rsidRPr="0046462F">
        <w:rPr>
          <w:b/>
          <w:sz w:val="22"/>
          <w:szCs w:val="22"/>
        </w:rPr>
        <w:t xml:space="preserve">laut einer Studie der Allianz Global Corporate &amp; Specialty </w:t>
      </w:r>
      <w:r w:rsidR="006A13F5" w:rsidRPr="0046462F">
        <w:rPr>
          <w:b/>
          <w:sz w:val="22"/>
          <w:szCs w:val="22"/>
        </w:rPr>
        <w:t xml:space="preserve">Studie </w:t>
      </w:r>
      <w:r w:rsidRPr="0046462F">
        <w:rPr>
          <w:b/>
          <w:sz w:val="22"/>
          <w:szCs w:val="22"/>
        </w:rPr>
        <w:t xml:space="preserve">schnell </w:t>
      </w:r>
      <w:r w:rsidR="006A13F5" w:rsidRPr="0046462F">
        <w:rPr>
          <w:b/>
          <w:sz w:val="22"/>
          <w:szCs w:val="22"/>
        </w:rPr>
        <w:t>drei</w:t>
      </w:r>
      <w:r w:rsidRPr="0046462F">
        <w:rPr>
          <w:b/>
          <w:sz w:val="22"/>
          <w:szCs w:val="22"/>
        </w:rPr>
        <w:t xml:space="preserve"> Millionen Euro Sachschaden. Daher ist eine verlässliche Brandschutzlösung für </w:t>
      </w:r>
      <w:r w:rsidR="00B645FB">
        <w:rPr>
          <w:b/>
          <w:sz w:val="22"/>
          <w:szCs w:val="22"/>
        </w:rPr>
        <w:t>solche Gebäude</w:t>
      </w:r>
      <w:r w:rsidRPr="0046462F">
        <w:rPr>
          <w:b/>
          <w:sz w:val="22"/>
          <w:szCs w:val="22"/>
        </w:rPr>
        <w:t xml:space="preserve"> Pflicht</w:t>
      </w:r>
      <w:r w:rsidR="00F107C7" w:rsidRPr="0046462F">
        <w:rPr>
          <w:b/>
          <w:sz w:val="22"/>
          <w:szCs w:val="22"/>
        </w:rPr>
        <w:t>.</w:t>
      </w:r>
      <w:r w:rsidR="006A13F5" w:rsidRPr="0046462F">
        <w:rPr>
          <w:b/>
          <w:sz w:val="22"/>
          <w:szCs w:val="22"/>
        </w:rPr>
        <w:t xml:space="preserve"> Wie diese Lösungen aussehen</w:t>
      </w:r>
      <w:r w:rsidR="000760E5" w:rsidRPr="0046462F">
        <w:rPr>
          <w:b/>
          <w:sz w:val="22"/>
          <w:szCs w:val="22"/>
        </w:rPr>
        <w:t>,</w:t>
      </w:r>
      <w:r w:rsidR="006A13F5" w:rsidRPr="0046462F">
        <w:rPr>
          <w:b/>
          <w:sz w:val="22"/>
          <w:szCs w:val="22"/>
        </w:rPr>
        <w:t xml:space="preserve"> zeigt Hekatron Brandschutz </w:t>
      </w:r>
      <w:r w:rsidR="0018469B">
        <w:rPr>
          <w:b/>
          <w:sz w:val="22"/>
          <w:szCs w:val="22"/>
        </w:rPr>
        <w:t>in einem Whitepaper.</w:t>
      </w:r>
    </w:p>
    <w:p w:rsidR="00E60510" w:rsidRPr="0046462F" w:rsidRDefault="00E60510" w:rsidP="00CA47A6">
      <w:pPr>
        <w:suppressAutoHyphens/>
        <w:spacing w:line="360" w:lineRule="auto"/>
        <w:rPr>
          <w:sz w:val="22"/>
          <w:szCs w:val="22"/>
        </w:rPr>
      </w:pPr>
    </w:p>
    <w:p w:rsidR="0018469B" w:rsidRDefault="0018469B" w:rsidP="00A57246">
      <w:pPr>
        <w:pStyle w:val="KeinLeerraum"/>
        <w:spacing w:line="360" w:lineRule="auto"/>
        <w:rPr>
          <w:rFonts w:cstheme="minorHAnsi"/>
          <w:sz w:val="24"/>
          <w:szCs w:val="24"/>
        </w:rPr>
      </w:pPr>
      <w:r w:rsidRPr="00D97A9E">
        <w:rPr>
          <w:rFonts w:cstheme="minorHAnsi"/>
          <w:sz w:val="24"/>
          <w:szCs w:val="24"/>
        </w:rPr>
        <w:t>Lager</w:t>
      </w:r>
      <w:r w:rsidR="00A57246">
        <w:rPr>
          <w:rFonts w:cstheme="minorHAnsi"/>
          <w:sz w:val="24"/>
          <w:szCs w:val="24"/>
        </w:rPr>
        <w:t>-</w:t>
      </w:r>
      <w:r w:rsidRPr="00D97A9E">
        <w:rPr>
          <w:rFonts w:cstheme="minorHAnsi"/>
          <w:sz w:val="24"/>
          <w:szCs w:val="24"/>
        </w:rPr>
        <w:t xml:space="preserve"> und Logistikgebäude sind sehr komplexe Objekte. Auf der einen Seite gibt es Lagerflächen und</w:t>
      </w:r>
      <w:r>
        <w:rPr>
          <w:rFonts w:cstheme="minorHAnsi"/>
          <w:sz w:val="24"/>
          <w:szCs w:val="24"/>
        </w:rPr>
        <w:t xml:space="preserve"> -systeme und deren unterschiedliche Umgebungsbedingungen, auf der anderen Seite gibt es </w:t>
      </w:r>
      <w:r w:rsidRPr="00446598">
        <w:rPr>
          <w:rFonts w:cstheme="minorHAnsi"/>
          <w:sz w:val="24"/>
          <w:szCs w:val="24"/>
        </w:rPr>
        <w:t>Verwaltungs- und Bürobereiche</w:t>
      </w:r>
      <w:r>
        <w:rPr>
          <w:rFonts w:cstheme="minorHAnsi"/>
          <w:sz w:val="24"/>
          <w:szCs w:val="24"/>
        </w:rPr>
        <w:t>, Kantinen, Kaffeeküchen und andere Sozialräume aber auch Technik- und Serverräume.</w:t>
      </w:r>
    </w:p>
    <w:p w:rsidR="0018469B" w:rsidRDefault="0018469B" w:rsidP="00A57246">
      <w:pPr>
        <w:pStyle w:val="KeinLeerraum"/>
        <w:spacing w:line="360" w:lineRule="auto"/>
        <w:rPr>
          <w:rFonts w:cstheme="minorHAnsi"/>
          <w:sz w:val="24"/>
          <w:szCs w:val="24"/>
        </w:rPr>
      </w:pPr>
      <w:r>
        <w:rPr>
          <w:rFonts w:cstheme="minorHAnsi"/>
          <w:sz w:val="24"/>
          <w:szCs w:val="24"/>
        </w:rPr>
        <w:t xml:space="preserve">Jede dieser Räumlichkeiten stellt </w:t>
      </w:r>
      <w:r w:rsidRPr="00242917">
        <w:rPr>
          <w:rFonts w:cstheme="minorHAnsi"/>
          <w:sz w:val="24"/>
          <w:szCs w:val="24"/>
        </w:rPr>
        <w:t xml:space="preserve">andere Anforderungen an den anlagentechnischen Brandschutz, </w:t>
      </w:r>
      <w:r>
        <w:rPr>
          <w:rFonts w:cstheme="minorHAnsi"/>
          <w:sz w:val="24"/>
          <w:szCs w:val="24"/>
        </w:rPr>
        <w:t xml:space="preserve">jede dieser </w:t>
      </w:r>
      <w:r w:rsidRPr="00242917">
        <w:rPr>
          <w:rFonts w:cstheme="minorHAnsi"/>
          <w:sz w:val="24"/>
          <w:szCs w:val="24"/>
        </w:rPr>
        <w:t xml:space="preserve">Anforderungen </w:t>
      </w:r>
      <w:r>
        <w:rPr>
          <w:rFonts w:cstheme="minorHAnsi"/>
          <w:sz w:val="24"/>
          <w:szCs w:val="24"/>
        </w:rPr>
        <w:t>lässt</w:t>
      </w:r>
      <w:r w:rsidRPr="00242917">
        <w:rPr>
          <w:rFonts w:cstheme="minorHAnsi"/>
          <w:sz w:val="24"/>
          <w:szCs w:val="24"/>
        </w:rPr>
        <w:t xml:space="preserve"> </w:t>
      </w:r>
      <w:r>
        <w:rPr>
          <w:rFonts w:cstheme="minorHAnsi"/>
          <w:sz w:val="24"/>
          <w:szCs w:val="24"/>
        </w:rPr>
        <w:t xml:space="preserve">sich mit den richtigen </w:t>
      </w:r>
      <w:r w:rsidRPr="00242917">
        <w:rPr>
          <w:rFonts w:cstheme="minorHAnsi"/>
          <w:sz w:val="24"/>
          <w:szCs w:val="24"/>
        </w:rPr>
        <w:t xml:space="preserve">Brandmeldern </w:t>
      </w:r>
      <w:bookmarkStart w:id="0" w:name="_GoBack"/>
      <w:bookmarkEnd w:id="0"/>
      <w:r w:rsidRPr="00242917">
        <w:rPr>
          <w:rFonts w:cstheme="minorHAnsi"/>
          <w:sz w:val="24"/>
          <w:szCs w:val="24"/>
        </w:rPr>
        <w:t>lösen.</w:t>
      </w:r>
      <w:r>
        <w:rPr>
          <w:rFonts w:cstheme="minorHAnsi"/>
          <w:sz w:val="24"/>
          <w:szCs w:val="24"/>
        </w:rPr>
        <w:t xml:space="preserve"> </w:t>
      </w:r>
    </w:p>
    <w:p w:rsidR="0018469B" w:rsidRDefault="0018469B" w:rsidP="00A57246">
      <w:pPr>
        <w:pStyle w:val="KeinLeerraum"/>
        <w:spacing w:line="360" w:lineRule="auto"/>
        <w:rPr>
          <w:rFonts w:cstheme="minorHAnsi"/>
          <w:sz w:val="24"/>
          <w:szCs w:val="24"/>
        </w:rPr>
      </w:pPr>
      <w:r>
        <w:rPr>
          <w:rFonts w:cstheme="minorHAnsi"/>
          <w:sz w:val="24"/>
          <w:szCs w:val="24"/>
        </w:rPr>
        <w:t>Das Whitepaper „</w:t>
      </w:r>
      <w:r w:rsidRPr="007F641E">
        <w:rPr>
          <w:rFonts w:cstheme="minorHAnsi"/>
          <w:sz w:val="24"/>
          <w:szCs w:val="24"/>
        </w:rPr>
        <w:t>Brandschutz für</w:t>
      </w:r>
      <w:r>
        <w:rPr>
          <w:rFonts w:cstheme="minorHAnsi"/>
          <w:sz w:val="24"/>
          <w:szCs w:val="24"/>
        </w:rPr>
        <w:t xml:space="preserve"> </w:t>
      </w:r>
      <w:r w:rsidRPr="007F641E">
        <w:rPr>
          <w:rFonts w:cstheme="minorHAnsi"/>
          <w:sz w:val="24"/>
          <w:szCs w:val="24"/>
        </w:rPr>
        <w:t>Lager- und Logistikgebäude</w:t>
      </w:r>
      <w:r>
        <w:rPr>
          <w:rFonts w:cstheme="minorHAnsi"/>
          <w:sz w:val="24"/>
          <w:szCs w:val="24"/>
        </w:rPr>
        <w:t xml:space="preserve">“ von Hekatron Brandschutz </w:t>
      </w:r>
      <w:r w:rsidRPr="007F641E">
        <w:rPr>
          <w:rFonts w:cstheme="minorHAnsi"/>
          <w:sz w:val="24"/>
          <w:szCs w:val="24"/>
        </w:rPr>
        <w:t xml:space="preserve">bietet </w:t>
      </w:r>
      <w:r>
        <w:rPr>
          <w:rFonts w:cstheme="minorHAnsi"/>
          <w:sz w:val="24"/>
          <w:szCs w:val="24"/>
        </w:rPr>
        <w:t>Planern, Facherrichtern und Facility Managern</w:t>
      </w:r>
      <w:r w:rsidRPr="007F641E">
        <w:rPr>
          <w:rFonts w:cstheme="minorHAnsi"/>
          <w:sz w:val="24"/>
          <w:szCs w:val="24"/>
        </w:rPr>
        <w:t xml:space="preserve"> </w:t>
      </w:r>
      <w:r>
        <w:rPr>
          <w:rFonts w:cstheme="minorHAnsi"/>
          <w:sz w:val="24"/>
          <w:szCs w:val="24"/>
        </w:rPr>
        <w:t xml:space="preserve">einen </w:t>
      </w:r>
      <w:r w:rsidRPr="007F641E">
        <w:rPr>
          <w:rFonts w:cstheme="minorHAnsi"/>
          <w:sz w:val="24"/>
          <w:szCs w:val="24"/>
        </w:rPr>
        <w:t>praktischen Überblick</w:t>
      </w:r>
      <w:r>
        <w:rPr>
          <w:rFonts w:cstheme="minorHAnsi"/>
          <w:sz w:val="24"/>
          <w:szCs w:val="24"/>
        </w:rPr>
        <w:t xml:space="preserve"> </w:t>
      </w:r>
      <w:r w:rsidR="00964006">
        <w:rPr>
          <w:rFonts w:cstheme="minorHAnsi"/>
          <w:sz w:val="24"/>
          <w:szCs w:val="24"/>
        </w:rPr>
        <w:t>zum</w:t>
      </w:r>
      <w:r w:rsidRPr="007F641E">
        <w:rPr>
          <w:rFonts w:cstheme="minorHAnsi"/>
          <w:sz w:val="24"/>
          <w:szCs w:val="24"/>
        </w:rPr>
        <w:t xml:space="preserve"> optimalen Einsatz des anlagentechnischen Brandschutzes</w:t>
      </w:r>
      <w:r>
        <w:rPr>
          <w:rFonts w:cstheme="minorHAnsi"/>
          <w:sz w:val="24"/>
          <w:szCs w:val="24"/>
        </w:rPr>
        <w:t xml:space="preserve"> </w:t>
      </w:r>
      <w:r w:rsidRPr="007F641E">
        <w:rPr>
          <w:rFonts w:cstheme="minorHAnsi"/>
          <w:sz w:val="24"/>
          <w:szCs w:val="24"/>
        </w:rPr>
        <w:t>für Lager- und Logistikgebäude.</w:t>
      </w:r>
    </w:p>
    <w:p w:rsidR="0018469B" w:rsidRDefault="0018469B" w:rsidP="00A57246">
      <w:pPr>
        <w:pStyle w:val="KeinLeerraum"/>
        <w:spacing w:line="360" w:lineRule="auto"/>
        <w:rPr>
          <w:rFonts w:cstheme="minorHAnsi"/>
          <w:sz w:val="24"/>
          <w:szCs w:val="24"/>
        </w:rPr>
      </w:pPr>
      <w:r>
        <w:rPr>
          <w:rFonts w:cstheme="minorHAnsi"/>
          <w:sz w:val="24"/>
          <w:szCs w:val="24"/>
        </w:rPr>
        <w:t>Das Whitepaper steht unter diesem Link zum Download bereit:</w:t>
      </w:r>
    </w:p>
    <w:p w:rsidR="005C1033" w:rsidRPr="00723207" w:rsidRDefault="00C45B65" w:rsidP="00A57246">
      <w:pPr>
        <w:rPr>
          <w:color w:val="1F497D"/>
          <w:sz w:val="24"/>
          <w:szCs w:val="24"/>
        </w:rPr>
      </w:pPr>
      <w:r w:rsidRPr="00723207">
        <w:rPr>
          <w:color w:val="1F497D"/>
          <w:sz w:val="24"/>
          <w:szCs w:val="24"/>
        </w:rPr>
        <w:t>hekatron-brandschutz.de/</w:t>
      </w:r>
      <w:proofErr w:type="spellStart"/>
      <w:r w:rsidRPr="00723207">
        <w:rPr>
          <w:color w:val="1F497D"/>
          <w:sz w:val="24"/>
          <w:szCs w:val="24"/>
        </w:rPr>
        <w:t>whitepaper</w:t>
      </w:r>
      <w:proofErr w:type="spellEnd"/>
      <w:r w:rsidRPr="00723207">
        <w:rPr>
          <w:color w:val="1F497D"/>
          <w:sz w:val="24"/>
          <w:szCs w:val="24"/>
        </w:rPr>
        <w:t>-lager-</w:t>
      </w:r>
      <w:proofErr w:type="spellStart"/>
      <w:r w:rsidRPr="00723207">
        <w:rPr>
          <w:color w:val="1F497D"/>
          <w:sz w:val="24"/>
          <w:szCs w:val="24"/>
        </w:rPr>
        <w:t>pm</w:t>
      </w:r>
      <w:proofErr w:type="spellEnd"/>
    </w:p>
    <w:p w:rsidR="00C45B65" w:rsidRDefault="00C45B65" w:rsidP="005C1033">
      <w:pPr>
        <w:rPr>
          <w:color w:val="000000"/>
        </w:rPr>
      </w:pPr>
    </w:p>
    <w:p w:rsidR="00C45B65" w:rsidRDefault="00C45B65">
      <w:pPr>
        <w:rPr>
          <w:sz w:val="22"/>
          <w:szCs w:val="22"/>
        </w:rPr>
      </w:pPr>
      <w:r>
        <w:rPr>
          <w:sz w:val="22"/>
          <w:szCs w:val="22"/>
        </w:rPr>
        <w:br w:type="page"/>
      </w:r>
    </w:p>
    <w:p w:rsidR="008D7488" w:rsidRPr="00B55958" w:rsidRDefault="008D7488" w:rsidP="00A471E3">
      <w:pPr>
        <w:suppressAutoHyphens/>
        <w:spacing w:line="320" w:lineRule="exact"/>
        <w:rPr>
          <w:b/>
          <w:bCs/>
          <w:sz w:val="22"/>
          <w:szCs w:val="22"/>
        </w:rPr>
      </w:pPr>
      <w:r w:rsidRPr="00B55958">
        <w:rPr>
          <w:b/>
          <w:bCs/>
          <w:sz w:val="22"/>
          <w:szCs w:val="22"/>
        </w:rPr>
        <w:lastRenderedPageBreak/>
        <w:t>Bildmaterial</w:t>
      </w:r>
    </w:p>
    <w:p w:rsidR="008D7488" w:rsidRPr="00B55958" w:rsidRDefault="008D7488" w:rsidP="00A471E3">
      <w:pPr>
        <w:suppressAutoHyphens/>
        <w:spacing w:line="320" w:lineRule="exact"/>
        <w:rPr>
          <w:bCs/>
          <w:sz w:val="22"/>
          <w:szCs w:val="22"/>
        </w:rPr>
      </w:pPr>
    </w:p>
    <w:p w:rsidR="006C3178" w:rsidRPr="00B55958" w:rsidRDefault="00C800C5" w:rsidP="008D7488">
      <w:pPr>
        <w:rPr>
          <w:bCs/>
          <w:sz w:val="22"/>
          <w:szCs w:val="22"/>
        </w:rPr>
      </w:pPr>
      <w:r>
        <w:rPr>
          <w:bCs/>
          <w:noProof/>
          <w:sz w:val="22"/>
          <w:szCs w:val="22"/>
          <w:lang w:eastAsia="de-DE"/>
        </w:rPr>
        <w:drawing>
          <wp:inline distT="0" distB="0" distL="0" distR="0">
            <wp:extent cx="2160000" cy="324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g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0000" cy="3240000"/>
                    </a:xfrm>
                    <a:prstGeom prst="rect">
                      <a:avLst/>
                    </a:prstGeom>
                  </pic:spPr>
                </pic:pic>
              </a:graphicData>
            </a:graphic>
          </wp:inline>
        </w:drawing>
      </w:r>
    </w:p>
    <w:p w:rsidR="008D7488" w:rsidRPr="00B55958" w:rsidRDefault="008D7488" w:rsidP="000F3C4F">
      <w:pPr>
        <w:spacing w:line="360" w:lineRule="auto"/>
        <w:rPr>
          <w:sz w:val="22"/>
          <w:szCs w:val="22"/>
        </w:rPr>
      </w:pPr>
    </w:p>
    <w:p w:rsidR="00C45B65" w:rsidRDefault="00C45B65" w:rsidP="000F3C4F">
      <w:pPr>
        <w:spacing w:line="360" w:lineRule="auto"/>
        <w:rPr>
          <w:b/>
          <w:sz w:val="22"/>
          <w:szCs w:val="22"/>
        </w:rPr>
      </w:pPr>
    </w:p>
    <w:p w:rsidR="000F3C4F" w:rsidRPr="00B55958" w:rsidRDefault="000F3C4F" w:rsidP="000F3C4F">
      <w:pPr>
        <w:spacing w:line="360" w:lineRule="auto"/>
        <w:rPr>
          <w:b/>
          <w:sz w:val="22"/>
          <w:szCs w:val="22"/>
        </w:rPr>
      </w:pPr>
      <w:r w:rsidRPr="00B55958">
        <w:rPr>
          <w:b/>
          <w:sz w:val="22"/>
          <w:szCs w:val="22"/>
        </w:rPr>
        <w:t>Über Hekatron Brandschutz</w:t>
      </w:r>
    </w:p>
    <w:p w:rsidR="00BA7D5B" w:rsidRPr="00B55958" w:rsidRDefault="00D17200" w:rsidP="000F3C4F">
      <w:pPr>
        <w:spacing w:line="360" w:lineRule="auto"/>
        <w:rPr>
          <w:sz w:val="22"/>
          <w:szCs w:val="22"/>
        </w:rPr>
      </w:pPr>
      <w:r w:rsidRPr="00B55958">
        <w:rPr>
          <w:rFonts w:eastAsia="Calibri"/>
          <w:sz w:val="22"/>
          <w:szCs w:val="22"/>
        </w:rPr>
        <w:t xml:space="preserve">Menschen und Sachwerte im Ernstfall bestmöglich zu schützen, war, ist und bleibt der treibende Anspruch von Hekatron Brandschutz beim anlagentechnischen Brandschutz in Deutschland. Das Unternehmen mit Sitz im südbadischen Sulzburg gestaltet mit seinen innovativen Produkten, Dienstleistungen und Services seit über 55 Jahren die Entwicklung der Brandschutztechnik maßgeblich mit, übernimmt soziale Verantwortung und engagiert sich für den Umweltschutz. Die Hekatron Unternehmen, Brandschutz und Manufacturing, erwirtschafteten </w:t>
      </w:r>
      <w:r w:rsidR="00C800C5" w:rsidRPr="00972EB8">
        <w:rPr>
          <w:color w:val="000000" w:themeColor="text1"/>
          <w:sz w:val="22"/>
          <w:szCs w:val="22"/>
        </w:rPr>
        <w:t>2020 einen Umsatz von 204 Millionen Euro</w:t>
      </w:r>
      <w:r w:rsidR="00C800C5" w:rsidRPr="00B55958">
        <w:rPr>
          <w:rFonts w:eastAsia="Calibri"/>
          <w:sz w:val="22"/>
          <w:szCs w:val="22"/>
        </w:rPr>
        <w:t xml:space="preserve"> </w:t>
      </w:r>
      <w:r w:rsidRPr="00B55958">
        <w:rPr>
          <w:rFonts w:eastAsia="Calibri"/>
          <w:sz w:val="22"/>
          <w:szCs w:val="22"/>
        </w:rPr>
        <w:t>und beschäftigten rund 950 Mitarbeitende.</w:t>
      </w:r>
    </w:p>
    <w:p w:rsidR="00BA7D5B" w:rsidRPr="00B55958" w:rsidRDefault="00BA7D5B" w:rsidP="00BA7D5B">
      <w:pPr>
        <w:spacing w:line="360" w:lineRule="auto"/>
        <w:rPr>
          <w:sz w:val="22"/>
          <w:szCs w:val="22"/>
        </w:rPr>
      </w:pPr>
    </w:p>
    <w:p w:rsidR="004A06C5" w:rsidRPr="00B55958" w:rsidRDefault="00AC1B20" w:rsidP="00AC1B20">
      <w:pPr>
        <w:rPr>
          <w:b/>
          <w:sz w:val="22"/>
          <w:szCs w:val="22"/>
        </w:rPr>
      </w:pPr>
      <w:r w:rsidRPr="00B55958">
        <w:rPr>
          <w:b/>
          <w:sz w:val="22"/>
          <w:szCs w:val="22"/>
        </w:rPr>
        <w:t>Pressekontakt:</w:t>
      </w:r>
    </w:p>
    <w:p w:rsidR="00AC1B20" w:rsidRPr="00B55958" w:rsidRDefault="00AC1B20" w:rsidP="00AC1B20">
      <w:pPr>
        <w:rPr>
          <w:sz w:val="22"/>
          <w:szCs w:val="22"/>
        </w:rPr>
      </w:pPr>
      <w:r w:rsidRPr="00B55958">
        <w:rPr>
          <w:sz w:val="22"/>
          <w:szCs w:val="22"/>
        </w:rPr>
        <w:t>Detlef Solasse</w:t>
      </w:r>
      <w:r w:rsidRPr="00B55958">
        <w:rPr>
          <w:sz w:val="22"/>
          <w:szCs w:val="22"/>
        </w:rPr>
        <w:br/>
        <w:t>Tel: +49 7634 500-213</w:t>
      </w:r>
    </w:p>
    <w:p w:rsidR="00AC1B20" w:rsidRPr="00B55958" w:rsidRDefault="00AC1B20" w:rsidP="00AC1B20">
      <w:pPr>
        <w:rPr>
          <w:sz w:val="22"/>
          <w:szCs w:val="22"/>
        </w:rPr>
      </w:pPr>
      <w:r w:rsidRPr="00B55958">
        <w:rPr>
          <w:sz w:val="22"/>
          <w:szCs w:val="22"/>
        </w:rPr>
        <w:t>sol@hekatron.de</w:t>
      </w:r>
    </w:p>
    <w:p w:rsidR="00AC1B20" w:rsidRPr="00B55958" w:rsidRDefault="00A57246" w:rsidP="00AC1B20">
      <w:pPr>
        <w:rPr>
          <w:sz w:val="22"/>
          <w:szCs w:val="22"/>
        </w:rPr>
      </w:pPr>
      <w:hyperlink r:id="rId9" w:history="1">
        <w:r w:rsidR="00AC1B20" w:rsidRPr="00B55958">
          <w:rPr>
            <w:rStyle w:val="Hyperlink"/>
            <w:sz w:val="22"/>
            <w:szCs w:val="22"/>
          </w:rPr>
          <w:t>www.hekatron-brandschutz.de/presse</w:t>
        </w:r>
      </w:hyperlink>
    </w:p>
    <w:sectPr w:rsidR="00AC1B20" w:rsidRPr="00B55958" w:rsidSect="0096539B">
      <w:headerReference w:type="default" r:id="rId10"/>
      <w:footerReference w:type="default" r:id="rId11"/>
      <w:pgSz w:w="11906" w:h="16838"/>
      <w:pgMar w:top="1417" w:right="1417" w:bottom="1134" w:left="1417" w:header="1984" w:footer="1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06A" w:rsidRDefault="0035006A" w:rsidP="002A27E2">
      <w:r>
        <w:separator/>
      </w:r>
    </w:p>
  </w:endnote>
  <w:endnote w:type="continuationSeparator" w:id="0">
    <w:p w:rsidR="0035006A" w:rsidRDefault="0035006A" w:rsidP="002A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6D1" w:rsidRDefault="00DD76D1">
    <w:pPr>
      <w:pStyle w:val="Fuzeile"/>
    </w:pPr>
    <w:r>
      <w:rPr>
        <w:noProof/>
        <w:lang w:eastAsia="de-DE"/>
      </w:rPr>
      <w:drawing>
        <wp:anchor distT="0" distB="0" distL="114300" distR="114300" simplePos="0" relativeHeight="251660288" behindDoc="1" locked="0" layoutInCell="1" allowOverlap="1" wp14:anchorId="3FE44888" wp14:editId="33BF644C">
          <wp:simplePos x="0" y="0"/>
          <wp:positionH relativeFrom="page">
            <wp:posOffset>901494</wp:posOffset>
          </wp:positionH>
          <wp:positionV relativeFrom="paragraph">
            <wp:posOffset>151130</wp:posOffset>
          </wp:positionV>
          <wp:extent cx="1159200" cy="288000"/>
          <wp:effectExtent l="0" t="0" r="3175" b="0"/>
          <wp:wrapTight wrapText="bothSides">
            <wp:wrapPolygon edited="0">
              <wp:start x="710" y="0"/>
              <wp:lineTo x="0" y="1430"/>
              <wp:lineTo x="0" y="18596"/>
              <wp:lineTo x="2841" y="20026"/>
              <wp:lineTo x="21304" y="20026"/>
              <wp:lineTo x="21304" y="7152"/>
              <wp:lineTo x="2485" y="0"/>
              <wp:lineTo x="71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katron_MI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2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06A" w:rsidRDefault="0035006A" w:rsidP="002A27E2">
      <w:r>
        <w:separator/>
      </w:r>
    </w:p>
  </w:footnote>
  <w:footnote w:type="continuationSeparator" w:id="0">
    <w:p w:rsidR="0035006A" w:rsidRDefault="0035006A" w:rsidP="002A2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7E2" w:rsidRDefault="00A025ED">
    <w:pPr>
      <w:pStyle w:val="Kopfzeile"/>
    </w:pPr>
    <w:r>
      <w:rPr>
        <w:noProof/>
        <w:lang w:eastAsia="de-DE"/>
      </w:rPr>
      <w:drawing>
        <wp:anchor distT="0" distB="0" distL="114300" distR="114300" simplePos="0" relativeHeight="251659264" behindDoc="1" locked="1" layoutInCell="1" allowOverlap="1" wp14:anchorId="32FF00D4" wp14:editId="7BCF853A">
          <wp:simplePos x="0" y="0"/>
          <wp:positionH relativeFrom="page">
            <wp:posOffset>900430</wp:posOffset>
          </wp:positionH>
          <wp:positionV relativeFrom="page">
            <wp:posOffset>626745</wp:posOffset>
          </wp:positionV>
          <wp:extent cx="2048400" cy="136800"/>
          <wp:effectExtent l="0" t="0" r="0" b="0"/>
          <wp:wrapTight wrapText="bothSides">
            <wp:wrapPolygon edited="0">
              <wp:start x="0" y="0"/>
              <wp:lineTo x="0" y="18084"/>
              <wp:lineTo x="21299" y="18084"/>
              <wp:lineTo x="21299"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versprechen-Hekatron-Brandschut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8400" cy="136800"/>
                  </a:xfrm>
                  <a:prstGeom prst="rect">
                    <a:avLst/>
                  </a:prstGeom>
                </pic:spPr>
              </pic:pic>
            </a:graphicData>
          </a:graphic>
          <wp14:sizeRelH relativeFrom="margin">
            <wp14:pctWidth>0</wp14:pctWidth>
          </wp14:sizeRelH>
          <wp14:sizeRelV relativeFrom="margin">
            <wp14:pctHeight>0</wp14:pctHeight>
          </wp14:sizeRelV>
        </wp:anchor>
      </w:drawing>
    </w:r>
    <w:r w:rsidR="002A27E2">
      <w:rPr>
        <w:noProof/>
        <w:lang w:eastAsia="de-DE"/>
      </w:rPr>
      <w:drawing>
        <wp:anchor distT="0" distB="0" distL="114300" distR="114300" simplePos="0" relativeHeight="251658240" behindDoc="1" locked="0" layoutInCell="1" allowOverlap="1" wp14:anchorId="6336F575" wp14:editId="4E737F37">
          <wp:simplePos x="0" y="0"/>
          <wp:positionH relativeFrom="leftMargin">
            <wp:posOffset>4734560</wp:posOffset>
          </wp:positionH>
          <wp:positionV relativeFrom="page">
            <wp:posOffset>180340</wp:posOffset>
          </wp:positionV>
          <wp:extent cx="1854000" cy="720000"/>
          <wp:effectExtent l="0" t="0" r="0" b="4445"/>
          <wp:wrapTight wrapText="bothSides">
            <wp:wrapPolygon edited="0">
              <wp:start x="0" y="0"/>
              <wp:lineTo x="0" y="21162"/>
              <wp:lineTo x="21311" y="21162"/>
              <wp:lineTo x="2131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katron-Brandschutz-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6BEC"/>
    <w:multiLevelType w:val="hybridMultilevel"/>
    <w:tmpl w:val="311082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CD20F5D"/>
    <w:multiLevelType w:val="hybridMultilevel"/>
    <w:tmpl w:val="1D28F43A"/>
    <w:lvl w:ilvl="0" w:tplc="ED381568">
      <w:start w:val="1"/>
      <w:numFmt w:val="bullet"/>
      <w:pStyle w:val="AufzhlungenalsGestaltungselement"/>
      <w:suff w:val="space"/>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8467BA"/>
    <w:multiLevelType w:val="hybridMultilevel"/>
    <w:tmpl w:val="DD3E4534"/>
    <w:lvl w:ilvl="0" w:tplc="68DC2536">
      <w:numFmt w:val="bullet"/>
      <w:pStyle w:val="AufzhlungenSchriftgebrauch"/>
      <w:suff w:val="space"/>
      <w:lvlText w:val="-"/>
      <w:lvlJc w:val="left"/>
      <w:pPr>
        <w:ind w:left="-1074" w:firstLine="1431"/>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9519A3"/>
    <w:multiLevelType w:val="hybridMultilevel"/>
    <w:tmpl w:val="84DC7CA0"/>
    <w:lvl w:ilvl="0" w:tplc="806E67DE">
      <w:numFmt w:val="bullet"/>
      <w:suff w:val="space"/>
      <w:lvlText w:val="-"/>
      <w:lvlJc w:val="left"/>
      <w:pPr>
        <w:ind w:left="3" w:firstLine="717"/>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9D3870"/>
    <w:multiLevelType w:val="hybridMultilevel"/>
    <w:tmpl w:val="6EBE0B24"/>
    <w:lvl w:ilvl="0" w:tplc="1922A9A4">
      <w:numFmt w:val="bullet"/>
      <w:lvlText w:val="-"/>
      <w:lvlJc w:val="left"/>
      <w:pPr>
        <w:ind w:left="720" w:hanging="360"/>
      </w:pPr>
      <w:rPr>
        <w:rFonts w:ascii="Arial" w:eastAsia="Times New Roman" w:hAnsi="Arial" w:cs="Arial" w:hint="default"/>
        <w:color w:val="auto"/>
        <w:sz w:val="21"/>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5200165"/>
    <w:multiLevelType w:val="hybridMultilevel"/>
    <w:tmpl w:val="DAD47878"/>
    <w:lvl w:ilvl="0" w:tplc="B86A7436">
      <w:start w:val="19"/>
      <w:numFmt w:val="bullet"/>
      <w:lvlText w:val="-"/>
      <w:lvlJc w:val="left"/>
      <w:pPr>
        <w:ind w:left="1065" w:hanging="360"/>
      </w:pPr>
      <w:rPr>
        <w:rFonts w:ascii="Calibri" w:eastAsia="Calibri" w:hAnsi="Calibri" w:cs="Calibri" w:hint="default"/>
      </w:rPr>
    </w:lvl>
    <w:lvl w:ilvl="1" w:tplc="04070003">
      <w:start w:val="1"/>
      <w:numFmt w:val="bullet"/>
      <w:lvlText w:val="o"/>
      <w:lvlJc w:val="left"/>
      <w:pPr>
        <w:ind w:left="1785" w:hanging="360"/>
      </w:pPr>
      <w:rPr>
        <w:rFonts w:ascii="Courier New" w:hAnsi="Courier New" w:cs="Courier New" w:hint="default"/>
      </w:rPr>
    </w:lvl>
    <w:lvl w:ilvl="2" w:tplc="04070005">
      <w:start w:val="1"/>
      <w:numFmt w:val="bullet"/>
      <w:lvlText w:val=""/>
      <w:lvlJc w:val="left"/>
      <w:pPr>
        <w:ind w:left="2505" w:hanging="360"/>
      </w:pPr>
      <w:rPr>
        <w:rFonts w:ascii="Wingdings" w:hAnsi="Wingdings" w:hint="default"/>
      </w:rPr>
    </w:lvl>
    <w:lvl w:ilvl="3" w:tplc="04070001">
      <w:start w:val="1"/>
      <w:numFmt w:val="bullet"/>
      <w:lvlText w:val=""/>
      <w:lvlJc w:val="left"/>
      <w:pPr>
        <w:ind w:left="3225" w:hanging="360"/>
      </w:pPr>
      <w:rPr>
        <w:rFonts w:ascii="Symbol" w:hAnsi="Symbol" w:hint="default"/>
      </w:rPr>
    </w:lvl>
    <w:lvl w:ilvl="4" w:tplc="04070003">
      <w:start w:val="1"/>
      <w:numFmt w:val="bullet"/>
      <w:lvlText w:val="o"/>
      <w:lvlJc w:val="left"/>
      <w:pPr>
        <w:ind w:left="3945" w:hanging="360"/>
      </w:pPr>
      <w:rPr>
        <w:rFonts w:ascii="Courier New" w:hAnsi="Courier New" w:cs="Courier New" w:hint="default"/>
      </w:rPr>
    </w:lvl>
    <w:lvl w:ilvl="5" w:tplc="04070005">
      <w:start w:val="1"/>
      <w:numFmt w:val="bullet"/>
      <w:lvlText w:val=""/>
      <w:lvlJc w:val="left"/>
      <w:pPr>
        <w:ind w:left="4665" w:hanging="360"/>
      </w:pPr>
      <w:rPr>
        <w:rFonts w:ascii="Wingdings" w:hAnsi="Wingdings" w:hint="default"/>
      </w:rPr>
    </w:lvl>
    <w:lvl w:ilvl="6" w:tplc="04070001">
      <w:start w:val="1"/>
      <w:numFmt w:val="bullet"/>
      <w:lvlText w:val=""/>
      <w:lvlJc w:val="left"/>
      <w:pPr>
        <w:ind w:left="5385" w:hanging="360"/>
      </w:pPr>
      <w:rPr>
        <w:rFonts w:ascii="Symbol" w:hAnsi="Symbol" w:hint="default"/>
      </w:rPr>
    </w:lvl>
    <w:lvl w:ilvl="7" w:tplc="04070003">
      <w:start w:val="1"/>
      <w:numFmt w:val="bullet"/>
      <w:lvlText w:val="o"/>
      <w:lvlJc w:val="left"/>
      <w:pPr>
        <w:ind w:left="6105" w:hanging="360"/>
      </w:pPr>
      <w:rPr>
        <w:rFonts w:ascii="Courier New" w:hAnsi="Courier New" w:cs="Courier New" w:hint="default"/>
      </w:rPr>
    </w:lvl>
    <w:lvl w:ilvl="8" w:tplc="04070005">
      <w:start w:val="1"/>
      <w:numFmt w:val="bullet"/>
      <w:lvlText w:val=""/>
      <w:lvlJc w:val="left"/>
      <w:pPr>
        <w:ind w:left="6825" w:hanging="360"/>
      </w:pPr>
      <w:rPr>
        <w:rFonts w:ascii="Wingdings" w:hAnsi="Wingdings" w:hint="default"/>
      </w:rPr>
    </w:lvl>
  </w:abstractNum>
  <w:abstractNum w:abstractNumId="6" w15:restartNumberingAfterBreak="0">
    <w:nsid w:val="2DA54369"/>
    <w:multiLevelType w:val="hybridMultilevel"/>
    <w:tmpl w:val="176E4572"/>
    <w:lvl w:ilvl="0" w:tplc="86444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972BC1"/>
    <w:multiLevelType w:val="hybridMultilevel"/>
    <w:tmpl w:val="AD703CC8"/>
    <w:lvl w:ilvl="0" w:tplc="AAD8A352">
      <w:numFmt w:val="bullet"/>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E74624"/>
    <w:multiLevelType w:val="hybridMultilevel"/>
    <w:tmpl w:val="3E5CE1A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9" w15:restartNumberingAfterBreak="0">
    <w:nsid w:val="385D19DA"/>
    <w:multiLevelType w:val="hybridMultilevel"/>
    <w:tmpl w:val="0804DC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4A52930"/>
    <w:multiLevelType w:val="hybridMultilevel"/>
    <w:tmpl w:val="98462F76"/>
    <w:lvl w:ilvl="0" w:tplc="ABDCB544">
      <w:numFmt w:val="bullet"/>
      <w:suff w:val="space"/>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B0253B"/>
    <w:multiLevelType w:val="hybridMultilevel"/>
    <w:tmpl w:val="C24691A8"/>
    <w:lvl w:ilvl="0" w:tplc="1F1266D8">
      <w:start w:val="1"/>
      <w:numFmt w:val="bullet"/>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CF326A"/>
    <w:multiLevelType w:val="hybridMultilevel"/>
    <w:tmpl w:val="A4E69D6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5A536BA4"/>
    <w:multiLevelType w:val="hybridMultilevel"/>
    <w:tmpl w:val="6F7C418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4" w15:restartNumberingAfterBreak="0">
    <w:nsid w:val="61A70C6F"/>
    <w:multiLevelType w:val="hybridMultilevel"/>
    <w:tmpl w:val="782CCDE0"/>
    <w:lvl w:ilvl="0" w:tplc="D8749398">
      <w:numFmt w:val="bullet"/>
      <w:suff w:val="space"/>
      <w:lvlText w:val="-"/>
      <w:lvlJc w:val="left"/>
      <w:pPr>
        <w:ind w:left="360" w:hanging="3"/>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38B0E2E"/>
    <w:multiLevelType w:val="hybridMultilevel"/>
    <w:tmpl w:val="A672EDE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B1107"/>
    <w:multiLevelType w:val="hybridMultilevel"/>
    <w:tmpl w:val="06BA790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6E492690"/>
    <w:multiLevelType w:val="hybridMultilevel"/>
    <w:tmpl w:val="CA524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2154CE0"/>
    <w:multiLevelType w:val="hybridMultilevel"/>
    <w:tmpl w:val="CAF800E8"/>
    <w:lvl w:ilvl="0" w:tplc="EDEC108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76B2404"/>
    <w:multiLevelType w:val="hybridMultilevel"/>
    <w:tmpl w:val="AFD4D256"/>
    <w:lvl w:ilvl="0" w:tplc="AAD8A352">
      <w:numFmt w:val="bullet"/>
      <w:suff w:val="space"/>
      <w:lvlText w:val="-"/>
      <w:lvlJc w:val="left"/>
      <w:pPr>
        <w:ind w:left="36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970026F"/>
    <w:multiLevelType w:val="hybridMultilevel"/>
    <w:tmpl w:val="7ACA15DE"/>
    <w:lvl w:ilvl="0" w:tplc="32DEC79A">
      <w:start w:val="1"/>
      <w:numFmt w:val="bullet"/>
      <w:suff w:val="nothing"/>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9893DB9"/>
    <w:multiLevelType w:val="hybridMultilevel"/>
    <w:tmpl w:val="3578BBE8"/>
    <w:lvl w:ilvl="0" w:tplc="2856F942">
      <w:numFmt w:val="bullet"/>
      <w:suff w:val="space"/>
      <w:lvlText w:val="-"/>
      <w:lvlJc w:val="left"/>
      <w:pPr>
        <w:ind w:left="-1074"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20"/>
  </w:num>
  <w:num w:numId="4">
    <w:abstractNumId w:val="1"/>
  </w:num>
  <w:num w:numId="5">
    <w:abstractNumId w:val="6"/>
  </w:num>
  <w:num w:numId="6">
    <w:abstractNumId w:val="19"/>
  </w:num>
  <w:num w:numId="7">
    <w:abstractNumId w:val="14"/>
  </w:num>
  <w:num w:numId="8">
    <w:abstractNumId w:val="3"/>
  </w:num>
  <w:num w:numId="9">
    <w:abstractNumId w:val="10"/>
  </w:num>
  <w:num w:numId="10">
    <w:abstractNumId w:val="7"/>
  </w:num>
  <w:num w:numId="11">
    <w:abstractNumId w:val="21"/>
  </w:num>
  <w:num w:numId="12">
    <w:abstractNumId w:val="2"/>
  </w:num>
  <w:num w:numId="13">
    <w:abstractNumId w:val="16"/>
  </w:num>
  <w:num w:numId="14">
    <w:abstractNumId w:val="15"/>
  </w:num>
  <w:num w:numId="15">
    <w:abstractNumId w:val="9"/>
  </w:num>
  <w:num w:numId="16">
    <w:abstractNumId w:val="12"/>
  </w:num>
  <w:num w:numId="17">
    <w:abstractNumId w:val="13"/>
  </w:num>
  <w:num w:numId="18">
    <w:abstractNumId w:val="1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8"/>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5B"/>
    <w:rsid w:val="000045F1"/>
    <w:rsid w:val="00036DB5"/>
    <w:rsid w:val="00042E6F"/>
    <w:rsid w:val="0004617B"/>
    <w:rsid w:val="00050C86"/>
    <w:rsid w:val="00061D3E"/>
    <w:rsid w:val="000760E5"/>
    <w:rsid w:val="00081B94"/>
    <w:rsid w:val="00084323"/>
    <w:rsid w:val="000912C0"/>
    <w:rsid w:val="000979CC"/>
    <w:rsid w:val="000B4743"/>
    <w:rsid w:val="000B67FC"/>
    <w:rsid w:val="000C1A09"/>
    <w:rsid w:val="000C4093"/>
    <w:rsid w:val="000C4972"/>
    <w:rsid w:val="000C54FE"/>
    <w:rsid w:val="000E3D44"/>
    <w:rsid w:val="000F3C4F"/>
    <w:rsid w:val="0010073E"/>
    <w:rsid w:val="00103303"/>
    <w:rsid w:val="00104DE6"/>
    <w:rsid w:val="0011492C"/>
    <w:rsid w:val="001151C7"/>
    <w:rsid w:val="00123BCE"/>
    <w:rsid w:val="00124E68"/>
    <w:rsid w:val="001327A4"/>
    <w:rsid w:val="001333A0"/>
    <w:rsid w:val="00136CB1"/>
    <w:rsid w:val="00140767"/>
    <w:rsid w:val="00140A7A"/>
    <w:rsid w:val="00170ECA"/>
    <w:rsid w:val="00183462"/>
    <w:rsid w:val="001842C4"/>
    <w:rsid w:val="0018433B"/>
    <w:rsid w:val="0018469B"/>
    <w:rsid w:val="001A2656"/>
    <w:rsid w:val="001A2909"/>
    <w:rsid w:val="001A523B"/>
    <w:rsid w:val="001C213A"/>
    <w:rsid w:val="001D01BB"/>
    <w:rsid w:val="001E4B31"/>
    <w:rsid w:val="00212239"/>
    <w:rsid w:val="00213BDC"/>
    <w:rsid w:val="00216389"/>
    <w:rsid w:val="002202FA"/>
    <w:rsid w:val="0024178A"/>
    <w:rsid w:val="00253E69"/>
    <w:rsid w:val="00257795"/>
    <w:rsid w:val="00270B09"/>
    <w:rsid w:val="00276A8D"/>
    <w:rsid w:val="00280B6B"/>
    <w:rsid w:val="002A27E2"/>
    <w:rsid w:val="002A74AE"/>
    <w:rsid w:val="002D50BE"/>
    <w:rsid w:val="002D54F3"/>
    <w:rsid w:val="002F11AA"/>
    <w:rsid w:val="002F3020"/>
    <w:rsid w:val="002F519E"/>
    <w:rsid w:val="003029EC"/>
    <w:rsid w:val="00315B2B"/>
    <w:rsid w:val="00323C74"/>
    <w:rsid w:val="003321B0"/>
    <w:rsid w:val="00335877"/>
    <w:rsid w:val="00344F57"/>
    <w:rsid w:val="0035006A"/>
    <w:rsid w:val="00380241"/>
    <w:rsid w:val="00380A45"/>
    <w:rsid w:val="003B6DC9"/>
    <w:rsid w:val="003D3CD1"/>
    <w:rsid w:val="003E1DDC"/>
    <w:rsid w:val="003E2DE4"/>
    <w:rsid w:val="003E40FF"/>
    <w:rsid w:val="003F6ED1"/>
    <w:rsid w:val="00402D85"/>
    <w:rsid w:val="00403D13"/>
    <w:rsid w:val="004040F9"/>
    <w:rsid w:val="00404B34"/>
    <w:rsid w:val="0041127C"/>
    <w:rsid w:val="00414900"/>
    <w:rsid w:val="00421083"/>
    <w:rsid w:val="00427B02"/>
    <w:rsid w:val="00427C1B"/>
    <w:rsid w:val="00441324"/>
    <w:rsid w:val="00442FC9"/>
    <w:rsid w:val="004433C9"/>
    <w:rsid w:val="00460A90"/>
    <w:rsid w:val="00461E4D"/>
    <w:rsid w:val="0046462F"/>
    <w:rsid w:val="00470415"/>
    <w:rsid w:val="00470F51"/>
    <w:rsid w:val="00473EDF"/>
    <w:rsid w:val="00474100"/>
    <w:rsid w:val="00475A53"/>
    <w:rsid w:val="00482512"/>
    <w:rsid w:val="0048275A"/>
    <w:rsid w:val="0048512A"/>
    <w:rsid w:val="00485A5B"/>
    <w:rsid w:val="004878A9"/>
    <w:rsid w:val="0049222E"/>
    <w:rsid w:val="00494C5A"/>
    <w:rsid w:val="004A06C5"/>
    <w:rsid w:val="004B2BB0"/>
    <w:rsid w:val="004B43EB"/>
    <w:rsid w:val="004B4E79"/>
    <w:rsid w:val="004C7594"/>
    <w:rsid w:val="004E22C2"/>
    <w:rsid w:val="004E4FDB"/>
    <w:rsid w:val="004F475A"/>
    <w:rsid w:val="004F78A5"/>
    <w:rsid w:val="00507669"/>
    <w:rsid w:val="00511C09"/>
    <w:rsid w:val="00521361"/>
    <w:rsid w:val="00526CC6"/>
    <w:rsid w:val="00530632"/>
    <w:rsid w:val="00542340"/>
    <w:rsid w:val="00544344"/>
    <w:rsid w:val="0055224D"/>
    <w:rsid w:val="005568F8"/>
    <w:rsid w:val="00556AD0"/>
    <w:rsid w:val="00562FC6"/>
    <w:rsid w:val="00566357"/>
    <w:rsid w:val="00574B63"/>
    <w:rsid w:val="005838D3"/>
    <w:rsid w:val="005A413E"/>
    <w:rsid w:val="005A4B49"/>
    <w:rsid w:val="005A6202"/>
    <w:rsid w:val="005B16EC"/>
    <w:rsid w:val="005B67E9"/>
    <w:rsid w:val="005B6AB2"/>
    <w:rsid w:val="005C07AD"/>
    <w:rsid w:val="005C1033"/>
    <w:rsid w:val="005D1183"/>
    <w:rsid w:val="005D7727"/>
    <w:rsid w:val="005F72AC"/>
    <w:rsid w:val="00601E0D"/>
    <w:rsid w:val="00603269"/>
    <w:rsid w:val="00613FA4"/>
    <w:rsid w:val="006146CE"/>
    <w:rsid w:val="0062228F"/>
    <w:rsid w:val="00624DF4"/>
    <w:rsid w:val="006304E9"/>
    <w:rsid w:val="00630D6D"/>
    <w:rsid w:val="00662EAA"/>
    <w:rsid w:val="00672CB8"/>
    <w:rsid w:val="00676248"/>
    <w:rsid w:val="0068657E"/>
    <w:rsid w:val="006969FC"/>
    <w:rsid w:val="00697C41"/>
    <w:rsid w:val="006A13F5"/>
    <w:rsid w:val="006B344B"/>
    <w:rsid w:val="006C3178"/>
    <w:rsid w:val="006D1A23"/>
    <w:rsid w:val="006D2D78"/>
    <w:rsid w:val="006D49D7"/>
    <w:rsid w:val="006E01DE"/>
    <w:rsid w:val="006E1080"/>
    <w:rsid w:val="006E5C6C"/>
    <w:rsid w:val="006F33D8"/>
    <w:rsid w:val="007101B0"/>
    <w:rsid w:val="0071373B"/>
    <w:rsid w:val="00721C0D"/>
    <w:rsid w:val="00723207"/>
    <w:rsid w:val="0073431D"/>
    <w:rsid w:val="00742339"/>
    <w:rsid w:val="00753016"/>
    <w:rsid w:val="0075590E"/>
    <w:rsid w:val="00782132"/>
    <w:rsid w:val="00783EF7"/>
    <w:rsid w:val="007905C8"/>
    <w:rsid w:val="007A143C"/>
    <w:rsid w:val="007A5383"/>
    <w:rsid w:val="007A717A"/>
    <w:rsid w:val="007B1A06"/>
    <w:rsid w:val="007B6B52"/>
    <w:rsid w:val="007B6F58"/>
    <w:rsid w:val="007C1353"/>
    <w:rsid w:val="007C1E55"/>
    <w:rsid w:val="007C3380"/>
    <w:rsid w:val="007C5AE5"/>
    <w:rsid w:val="007C72FD"/>
    <w:rsid w:val="007D0F5D"/>
    <w:rsid w:val="007D302D"/>
    <w:rsid w:val="007D4D35"/>
    <w:rsid w:val="007E4D8A"/>
    <w:rsid w:val="007F47E7"/>
    <w:rsid w:val="00803E7C"/>
    <w:rsid w:val="00811E4B"/>
    <w:rsid w:val="00820022"/>
    <w:rsid w:val="0083322A"/>
    <w:rsid w:val="00834A7D"/>
    <w:rsid w:val="00835D96"/>
    <w:rsid w:val="00837651"/>
    <w:rsid w:val="00853A03"/>
    <w:rsid w:val="00863492"/>
    <w:rsid w:val="008672B3"/>
    <w:rsid w:val="00871004"/>
    <w:rsid w:val="00874B71"/>
    <w:rsid w:val="00877F68"/>
    <w:rsid w:val="00880B1B"/>
    <w:rsid w:val="00895CDF"/>
    <w:rsid w:val="00895D83"/>
    <w:rsid w:val="008A42A2"/>
    <w:rsid w:val="008A46C8"/>
    <w:rsid w:val="008A7639"/>
    <w:rsid w:val="008B0534"/>
    <w:rsid w:val="008B36B3"/>
    <w:rsid w:val="008B46F9"/>
    <w:rsid w:val="008B68B0"/>
    <w:rsid w:val="008B7C94"/>
    <w:rsid w:val="008C445D"/>
    <w:rsid w:val="008D34D1"/>
    <w:rsid w:val="008D7488"/>
    <w:rsid w:val="008E649A"/>
    <w:rsid w:val="008F1676"/>
    <w:rsid w:val="00904E9C"/>
    <w:rsid w:val="0090557E"/>
    <w:rsid w:val="00911198"/>
    <w:rsid w:val="009130F8"/>
    <w:rsid w:val="00924326"/>
    <w:rsid w:val="00927DB8"/>
    <w:rsid w:val="00930A83"/>
    <w:rsid w:val="00930BF5"/>
    <w:rsid w:val="00933B4F"/>
    <w:rsid w:val="00942BDB"/>
    <w:rsid w:val="00954C91"/>
    <w:rsid w:val="00964006"/>
    <w:rsid w:val="0096539B"/>
    <w:rsid w:val="00966E52"/>
    <w:rsid w:val="0097068B"/>
    <w:rsid w:val="0097126A"/>
    <w:rsid w:val="00983A75"/>
    <w:rsid w:val="00984CFE"/>
    <w:rsid w:val="00985F7C"/>
    <w:rsid w:val="00987E81"/>
    <w:rsid w:val="009934DB"/>
    <w:rsid w:val="009A4B95"/>
    <w:rsid w:val="009A5301"/>
    <w:rsid w:val="009C4D79"/>
    <w:rsid w:val="009C6E08"/>
    <w:rsid w:val="009E2F80"/>
    <w:rsid w:val="009E5DCD"/>
    <w:rsid w:val="009E6C20"/>
    <w:rsid w:val="00A00F15"/>
    <w:rsid w:val="00A01FA4"/>
    <w:rsid w:val="00A025ED"/>
    <w:rsid w:val="00A129B1"/>
    <w:rsid w:val="00A27A02"/>
    <w:rsid w:val="00A31104"/>
    <w:rsid w:val="00A43051"/>
    <w:rsid w:val="00A44D76"/>
    <w:rsid w:val="00A471E3"/>
    <w:rsid w:val="00A514F7"/>
    <w:rsid w:val="00A52879"/>
    <w:rsid w:val="00A57246"/>
    <w:rsid w:val="00A60DFB"/>
    <w:rsid w:val="00A6481F"/>
    <w:rsid w:val="00A666A0"/>
    <w:rsid w:val="00A714C1"/>
    <w:rsid w:val="00A71A61"/>
    <w:rsid w:val="00A81EA5"/>
    <w:rsid w:val="00A833B8"/>
    <w:rsid w:val="00A93BAB"/>
    <w:rsid w:val="00AA39FB"/>
    <w:rsid w:val="00AB5067"/>
    <w:rsid w:val="00AB61A7"/>
    <w:rsid w:val="00AB626C"/>
    <w:rsid w:val="00AC1B20"/>
    <w:rsid w:val="00AC2F6B"/>
    <w:rsid w:val="00AD1B41"/>
    <w:rsid w:val="00AD4F6C"/>
    <w:rsid w:val="00AE142E"/>
    <w:rsid w:val="00AE5C86"/>
    <w:rsid w:val="00AF4343"/>
    <w:rsid w:val="00B037C9"/>
    <w:rsid w:val="00B11160"/>
    <w:rsid w:val="00B212BD"/>
    <w:rsid w:val="00B274DB"/>
    <w:rsid w:val="00B305FD"/>
    <w:rsid w:val="00B34316"/>
    <w:rsid w:val="00B44E8D"/>
    <w:rsid w:val="00B545AB"/>
    <w:rsid w:val="00B55958"/>
    <w:rsid w:val="00B55DD4"/>
    <w:rsid w:val="00B645FB"/>
    <w:rsid w:val="00B65EBA"/>
    <w:rsid w:val="00B722B7"/>
    <w:rsid w:val="00B7239C"/>
    <w:rsid w:val="00B749A6"/>
    <w:rsid w:val="00B75375"/>
    <w:rsid w:val="00B929D8"/>
    <w:rsid w:val="00BA7D5B"/>
    <w:rsid w:val="00BB1A63"/>
    <w:rsid w:val="00BB4BB8"/>
    <w:rsid w:val="00BC7648"/>
    <w:rsid w:val="00BC7749"/>
    <w:rsid w:val="00BF12BD"/>
    <w:rsid w:val="00C025F2"/>
    <w:rsid w:val="00C04DC1"/>
    <w:rsid w:val="00C1414F"/>
    <w:rsid w:val="00C22471"/>
    <w:rsid w:val="00C22F99"/>
    <w:rsid w:val="00C25108"/>
    <w:rsid w:val="00C32366"/>
    <w:rsid w:val="00C4448A"/>
    <w:rsid w:val="00C44A9B"/>
    <w:rsid w:val="00C45B65"/>
    <w:rsid w:val="00C5416C"/>
    <w:rsid w:val="00C61605"/>
    <w:rsid w:val="00C62E0D"/>
    <w:rsid w:val="00C65DD8"/>
    <w:rsid w:val="00C76102"/>
    <w:rsid w:val="00C800C5"/>
    <w:rsid w:val="00C81149"/>
    <w:rsid w:val="00C83BCF"/>
    <w:rsid w:val="00C94600"/>
    <w:rsid w:val="00CA47A6"/>
    <w:rsid w:val="00CA4C02"/>
    <w:rsid w:val="00CA6813"/>
    <w:rsid w:val="00CB1339"/>
    <w:rsid w:val="00CB2914"/>
    <w:rsid w:val="00CD0A19"/>
    <w:rsid w:val="00CD1D32"/>
    <w:rsid w:val="00CD2E04"/>
    <w:rsid w:val="00CE63E3"/>
    <w:rsid w:val="00CF24A5"/>
    <w:rsid w:val="00CF3BBE"/>
    <w:rsid w:val="00CF7E97"/>
    <w:rsid w:val="00D01315"/>
    <w:rsid w:val="00D066ED"/>
    <w:rsid w:val="00D17200"/>
    <w:rsid w:val="00D32F2A"/>
    <w:rsid w:val="00D33CF1"/>
    <w:rsid w:val="00D37884"/>
    <w:rsid w:val="00D46302"/>
    <w:rsid w:val="00D72073"/>
    <w:rsid w:val="00D83C6E"/>
    <w:rsid w:val="00D9135D"/>
    <w:rsid w:val="00DC27A7"/>
    <w:rsid w:val="00DC44AE"/>
    <w:rsid w:val="00DC4EF9"/>
    <w:rsid w:val="00DC70C9"/>
    <w:rsid w:val="00DD0082"/>
    <w:rsid w:val="00DD0413"/>
    <w:rsid w:val="00DD196E"/>
    <w:rsid w:val="00DD76D1"/>
    <w:rsid w:val="00DE24C8"/>
    <w:rsid w:val="00DF3CD3"/>
    <w:rsid w:val="00DF4F94"/>
    <w:rsid w:val="00E0228D"/>
    <w:rsid w:val="00E242D7"/>
    <w:rsid w:val="00E32472"/>
    <w:rsid w:val="00E35FB8"/>
    <w:rsid w:val="00E3689E"/>
    <w:rsid w:val="00E55719"/>
    <w:rsid w:val="00E60510"/>
    <w:rsid w:val="00E654D0"/>
    <w:rsid w:val="00E9087E"/>
    <w:rsid w:val="00E9523E"/>
    <w:rsid w:val="00EB6B96"/>
    <w:rsid w:val="00EC60AB"/>
    <w:rsid w:val="00ED1217"/>
    <w:rsid w:val="00EE0DA9"/>
    <w:rsid w:val="00EF2959"/>
    <w:rsid w:val="00EF4E91"/>
    <w:rsid w:val="00F0539C"/>
    <w:rsid w:val="00F107C7"/>
    <w:rsid w:val="00F37164"/>
    <w:rsid w:val="00F405D5"/>
    <w:rsid w:val="00F47EDB"/>
    <w:rsid w:val="00F57D15"/>
    <w:rsid w:val="00F82589"/>
    <w:rsid w:val="00F83435"/>
    <w:rsid w:val="00F96193"/>
    <w:rsid w:val="00FD0CDA"/>
    <w:rsid w:val="00FD585F"/>
    <w:rsid w:val="00FE1EF7"/>
    <w:rsid w:val="00FF12BA"/>
    <w:rsid w:val="00FF38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4233B59"/>
  <w15:chartTrackingRefBased/>
  <w15:docId w15:val="{5C3C8099-8308-48CA-BD07-673617EF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2CB8"/>
  </w:style>
  <w:style w:type="paragraph" w:styleId="berschrift2">
    <w:name w:val="heading 2"/>
    <w:basedOn w:val="Standard"/>
    <w:next w:val="Standard"/>
    <w:link w:val="berschrift2Zchn"/>
    <w:uiPriority w:val="9"/>
    <w:semiHidden/>
    <w:unhideWhenUsed/>
    <w:qFormat/>
    <w:rsid w:val="006F33D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BA7D5B"/>
    <w:pPr>
      <w:keepNext/>
      <w:outlineLvl w:val="2"/>
    </w:pPr>
    <w:rPr>
      <w:rFonts w:eastAsia="Times New Roman" w:cs="Times New Roman"/>
      <w:b/>
      <w:sz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A27E2"/>
    <w:pPr>
      <w:tabs>
        <w:tab w:val="center" w:pos="4536"/>
        <w:tab w:val="right" w:pos="9072"/>
      </w:tabs>
    </w:pPr>
  </w:style>
  <w:style w:type="character" w:customStyle="1" w:styleId="KopfzeileZchn">
    <w:name w:val="Kopfzeile Zchn"/>
    <w:basedOn w:val="Absatz-Standardschriftart"/>
    <w:link w:val="Kopfzeile"/>
    <w:uiPriority w:val="99"/>
    <w:rsid w:val="00983A75"/>
  </w:style>
  <w:style w:type="paragraph" w:styleId="Fuzeile">
    <w:name w:val="footer"/>
    <w:basedOn w:val="Standard"/>
    <w:link w:val="FuzeileZchn"/>
    <w:uiPriority w:val="99"/>
    <w:unhideWhenUsed/>
    <w:rsid w:val="002A27E2"/>
    <w:pPr>
      <w:tabs>
        <w:tab w:val="center" w:pos="4536"/>
        <w:tab w:val="right" w:pos="9072"/>
      </w:tabs>
    </w:pPr>
  </w:style>
  <w:style w:type="character" w:customStyle="1" w:styleId="FuzeileZchn">
    <w:name w:val="Fußzeile Zchn"/>
    <w:basedOn w:val="Absatz-Standardschriftart"/>
    <w:link w:val="Fuzeile"/>
    <w:uiPriority w:val="99"/>
    <w:rsid w:val="002A27E2"/>
  </w:style>
  <w:style w:type="paragraph" w:styleId="Sprechblasentext">
    <w:name w:val="Balloon Text"/>
    <w:basedOn w:val="Standard"/>
    <w:link w:val="SprechblasentextZchn"/>
    <w:uiPriority w:val="99"/>
    <w:semiHidden/>
    <w:unhideWhenUsed/>
    <w:rsid w:val="00ED12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1217"/>
    <w:rPr>
      <w:rFonts w:ascii="Segoe UI" w:hAnsi="Segoe UI" w:cs="Segoe UI"/>
      <w:sz w:val="18"/>
      <w:szCs w:val="18"/>
    </w:rPr>
  </w:style>
  <w:style w:type="paragraph" w:styleId="KeinLeerraum">
    <w:name w:val="No Spacing"/>
    <w:uiPriority w:val="1"/>
    <w:qFormat/>
    <w:rsid w:val="00C025F2"/>
  </w:style>
  <w:style w:type="paragraph" w:customStyle="1" w:styleId="Headline">
    <w:name w:val="Headline"/>
    <w:basedOn w:val="Standard"/>
    <w:link w:val="HeadlineZchn"/>
    <w:uiPriority w:val="1"/>
    <w:qFormat/>
    <w:rsid w:val="001C213A"/>
    <w:rPr>
      <w:rFonts w:ascii="Georgia" w:hAnsi="Georgia"/>
      <w:color w:val="004799"/>
      <w:sz w:val="36"/>
      <w:szCs w:val="36"/>
    </w:rPr>
  </w:style>
  <w:style w:type="paragraph" w:customStyle="1" w:styleId="Zitate-emotionaleTypo">
    <w:name w:val="Zitate - emotionale Typo"/>
    <w:basedOn w:val="Headline"/>
    <w:link w:val="Zitate-emotionaleTypoZchn"/>
    <w:uiPriority w:val="2"/>
    <w:qFormat/>
    <w:rsid w:val="001C213A"/>
    <w:rPr>
      <w:caps/>
      <w:color w:val="auto"/>
      <w:sz w:val="30"/>
      <w:szCs w:val="30"/>
      <w:u w:val="thick" w:color="FF6600"/>
    </w:rPr>
  </w:style>
  <w:style w:type="paragraph" w:customStyle="1" w:styleId="AufzhlungenalsGestaltungselement">
    <w:name w:val="Aufzählungen als Gestaltungselement"/>
    <w:basedOn w:val="Standard"/>
    <w:next w:val="Standard"/>
    <w:link w:val="AufzhlungenalsGestaltungselementZchn"/>
    <w:uiPriority w:val="4"/>
    <w:qFormat/>
    <w:rsid w:val="00EF4E91"/>
    <w:pPr>
      <w:numPr>
        <w:numId w:val="4"/>
      </w:numPr>
      <w:ind w:left="142" w:hanging="142"/>
    </w:pPr>
  </w:style>
  <w:style w:type="paragraph" w:styleId="Listenabsatz">
    <w:name w:val="List Paragraph"/>
    <w:basedOn w:val="Standard"/>
    <w:link w:val="ListenabsatzZchn"/>
    <w:uiPriority w:val="34"/>
    <w:qFormat/>
    <w:rsid w:val="00EF4E91"/>
    <w:pPr>
      <w:ind w:left="720"/>
      <w:contextualSpacing/>
    </w:pPr>
  </w:style>
  <w:style w:type="character" w:customStyle="1" w:styleId="HeadlineZchn">
    <w:name w:val="Headline Zchn"/>
    <w:basedOn w:val="Absatz-Standardschriftart"/>
    <w:link w:val="Headline"/>
    <w:uiPriority w:val="1"/>
    <w:rsid w:val="0090557E"/>
    <w:rPr>
      <w:rFonts w:ascii="Georgia" w:hAnsi="Georgia"/>
      <w:color w:val="004799"/>
      <w:sz w:val="36"/>
      <w:szCs w:val="36"/>
    </w:rPr>
  </w:style>
  <w:style w:type="character" w:customStyle="1" w:styleId="AufzhlungenalsGestaltungselementZchn">
    <w:name w:val="Aufzählungen als Gestaltungselement Zchn"/>
    <w:basedOn w:val="Absatz-Standardschriftart"/>
    <w:link w:val="AufzhlungenalsGestaltungselement"/>
    <w:uiPriority w:val="4"/>
    <w:rsid w:val="0090557E"/>
  </w:style>
  <w:style w:type="paragraph" w:customStyle="1" w:styleId="AufzhlungenSchriftgebrauch">
    <w:name w:val="Aufzählungen Schriftgebrauch"/>
    <w:basedOn w:val="Listenabsatz"/>
    <w:link w:val="AufzhlungenSchriftgebrauchZchn"/>
    <w:uiPriority w:val="3"/>
    <w:qFormat/>
    <w:rsid w:val="007C1E55"/>
    <w:pPr>
      <w:numPr>
        <w:numId w:val="12"/>
      </w:numPr>
      <w:ind w:left="499" w:hanging="142"/>
    </w:pPr>
  </w:style>
  <w:style w:type="character" w:customStyle="1" w:styleId="ListenabsatzZchn">
    <w:name w:val="Listenabsatz Zchn"/>
    <w:basedOn w:val="Absatz-Standardschriftart"/>
    <w:link w:val="Listenabsatz"/>
    <w:uiPriority w:val="34"/>
    <w:semiHidden/>
    <w:rsid w:val="00983A75"/>
  </w:style>
  <w:style w:type="character" w:customStyle="1" w:styleId="AufzhlungenSchriftgebrauchZchn">
    <w:name w:val="Aufzählungen Schriftgebrauch Zchn"/>
    <w:basedOn w:val="ListenabsatzZchn"/>
    <w:link w:val="AufzhlungenSchriftgebrauch"/>
    <w:uiPriority w:val="3"/>
    <w:rsid w:val="0090557E"/>
  </w:style>
  <w:style w:type="character" w:customStyle="1" w:styleId="Zitate-emotionaleTypoZchn">
    <w:name w:val="Zitate - emotionale Typo Zchn"/>
    <w:basedOn w:val="HeadlineZchn"/>
    <w:link w:val="Zitate-emotionaleTypo"/>
    <w:uiPriority w:val="2"/>
    <w:rsid w:val="0090557E"/>
    <w:rPr>
      <w:rFonts w:ascii="Georgia" w:hAnsi="Georgia"/>
      <w:caps/>
      <w:color w:val="004799"/>
      <w:sz w:val="30"/>
      <w:szCs w:val="30"/>
      <w:u w:val="thick" w:color="FF6600"/>
    </w:rPr>
  </w:style>
  <w:style w:type="character" w:customStyle="1" w:styleId="berschrift3Zchn">
    <w:name w:val="Überschrift 3 Zchn"/>
    <w:basedOn w:val="Absatz-Standardschriftart"/>
    <w:link w:val="berschrift3"/>
    <w:rsid w:val="00BA7D5B"/>
    <w:rPr>
      <w:rFonts w:eastAsia="Times New Roman" w:cs="Times New Roman"/>
      <w:b/>
      <w:sz w:val="32"/>
      <w:lang w:eastAsia="de-DE"/>
    </w:rPr>
  </w:style>
  <w:style w:type="character" w:styleId="Hyperlink">
    <w:name w:val="Hyperlink"/>
    <w:basedOn w:val="Absatz-Standardschriftart"/>
    <w:rsid w:val="00BA7D5B"/>
    <w:rPr>
      <w:color w:val="0000FF"/>
      <w:u w:val="single"/>
    </w:rPr>
  </w:style>
  <w:style w:type="character" w:styleId="Kommentarzeichen">
    <w:name w:val="annotation reference"/>
    <w:basedOn w:val="Absatz-Standardschriftart"/>
    <w:uiPriority w:val="99"/>
    <w:semiHidden/>
    <w:unhideWhenUsed/>
    <w:rsid w:val="00530632"/>
    <w:rPr>
      <w:sz w:val="16"/>
      <w:szCs w:val="16"/>
    </w:rPr>
  </w:style>
  <w:style w:type="paragraph" w:styleId="Kommentartext">
    <w:name w:val="annotation text"/>
    <w:basedOn w:val="Standard"/>
    <w:link w:val="KommentartextZchn"/>
    <w:uiPriority w:val="99"/>
    <w:semiHidden/>
    <w:unhideWhenUsed/>
    <w:rsid w:val="00530632"/>
  </w:style>
  <w:style w:type="character" w:customStyle="1" w:styleId="KommentartextZchn">
    <w:name w:val="Kommentartext Zchn"/>
    <w:basedOn w:val="Absatz-Standardschriftart"/>
    <w:link w:val="Kommentartext"/>
    <w:uiPriority w:val="99"/>
    <w:semiHidden/>
    <w:rsid w:val="00530632"/>
  </w:style>
  <w:style w:type="paragraph" w:styleId="Kommentarthema">
    <w:name w:val="annotation subject"/>
    <w:basedOn w:val="Kommentartext"/>
    <w:next w:val="Kommentartext"/>
    <w:link w:val="KommentarthemaZchn"/>
    <w:uiPriority w:val="99"/>
    <w:semiHidden/>
    <w:unhideWhenUsed/>
    <w:rsid w:val="00530632"/>
    <w:rPr>
      <w:b/>
      <w:bCs/>
    </w:rPr>
  </w:style>
  <w:style w:type="character" w:customStyle="1" w:styleId="KommentarthemaZchn">
    <w:name w:val="Kommentarthema Zchn"/>
    <w:basedOn w:val="KommentartextZchn"/>
    <w:link w:val="Kommentarthema"/>
    <w:uiPriority w:val="99"/>
    <w:semiHidden/>
    <w:rsid w:val="00530632"/>
    <w:rPr>
      <w:b/>
      <w:bCs/>
    </w:rPr>
  </w:style>
  <w:style w:type="paragraph" w:styleId="StandardWeb">
    <w:name w:val="Normal (Web)"/>
    <w:basedOn w:val="Standard"/>
    <w:uiPriority w:val="99"/>
    <w:unhideWhenUsed/>
    <w:rsid w:val="00B749A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6F33D8"/>
    <w:rPr>
      <w:rFonts w:asciiTheme="majorHAnsi" w:eastAsiaTheme="majorEastAsia" w:hAnsiTheme="majorHAnsi" w:cstheme="majorBidi"/>
      <w:color w:val="2E74B5" w:themeColor="accent1" w:themeShade="BF"/>
      <w:sz w:val="26"/>
      <w:szCs w:val="26"/>
    </w:rPr>
  </w:style>
  <w:style w:type="character" w:styleId="BesuchterLink">
    <w:name w:val="FollowedHyperlink"/>
    <w:basedOn w:val="Absatz-Standardschriftart"/>
    <w:uiPriority w:val="99"/>
    <w:semiHidden/>
    <w:unhideWhenUsed/>
    <w:rsid w:val="00140767"/>
    <w:rPr>
      <w:color w:val="954F72" w:themeColor="followedHyperlink"/>
      <w:u w:val="single"/>
    </w:rPr>
  </w:style>
  <w:style w:type="paragraph" w:styleId="Funotentext">
    <w:name w:val="footnote text"/>
    <w:basedOn w:val="Standard"/>
    <w:link w:val="FunotentextZchn"/>
    <w:uiPriority w:val="99"/>
    <w:semiHidden/>
    <w:unhideWhenUsed/>
    <w:rsid w:val="008D7488"/>
  </w:style>
  <w:style w:type="character" w:customStyle="1" w:styleId="FunotentextZchn">
    <w:name w:val="Fußnotentext Zchn"/>
    <w:basedOn w:val="Absatz-Standardschriftart"/>
    <w:link w:val="Funotentext"/>
    <w:uiPriority w:val="99"/>
    <w:semiHidden/>
    <w:rsid w:val="008D7488"/>
  </w:style>
  <w:style w:type="character" w:styleId="Funotenzeichen">
    <w:name w:val="footnote reference"/>
    <w:basedOn w:val="Absatz-Standardschriftart"/>
    <w:uiPriority w:val="99"/>
    <w:semiHidden/>
    <w:unhideWhenUsed/>
    <w:rsid w:val="008D7488"/>
    <w:rPr>
      <w:vertAlign w:val="superscript"/>
    </w:rPr>
  </w:style>
  <w:style w:type="character" w:styleId="Fett">
    <w:name w:val="Strong"/>
    <w:basedOn w:val="Absatz-Standardschriftart"/>
    <w:uiPriority w:val="22"/>
    <w:qFormat/>
    <w:rsid w:val="00315B2B"/>
    <w:rPr>
      <w:b/>
      <w:bCs/>
    </w:rPr>
  </w:style>
  <w:style w:type="character" w:styleId="Hervorhebung">
    <w:name w:val="Emphasis"/>
    <w:basedOn w:val="Absatz-Standardschriftart"/>
    <w:uiPriority w:val="20"/>
    <w:qFormat/>
    <w:rsid w:val="00315B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3537">
      <w:bodyDiv w:val="1"/>
      <w:marLeft w:val="0"/>
      <w:marRight w:val="0"/>
      <w:marTop w:val="0"/>
      <w:marBottom w:val="0"/>
      <w:divBdr>
        <w:top w:val="none" w:sz="0" w:space="0" w:color="auto"/>
        <w:left w:val="none" w:sz="0" w:space="0" w:color="auto"/>
        <w:bottom w:val="none" w:sz="0" w:space="0" w:color="auto"/>
        <w:right w:val="none" w:sz="0" w:space="0" w:color="auto"/>
      </w:divBdr>
    </w:div>
    <w:div w:id="515074255">
      <w:bodyDiv w:val="1"/>
      <w:marLeft w:val="0"/>
      <w:marRight w:val="0"/>
      <w:marTop w:val="0"/>
      <w:marBottom w:val="0"/>
      <w:divBdr>
        <w:top w:val="none" w:sz="0" w:space="0" w:color="auto"/>
        <w:left w:val="none" w:sz="0" w:space="0" w:color="auto"/>
        <w:bottom w:val="none" w:sz="0" w:space="0" w:color="auto"/>
        <w:right w:val="none" w:sz="0" w:space="0" w:color="auto"/>
      </w:divBdr>
      <w:divsChild>
        <w:div w:id="2010790677">
          <w:marLeft w:val="0"/>
          <w:marRight w:val="0"/>
          <w:marTop w:val="0"/>
          <w:marBottom w:val="0"/>
          <w:divBdr>
            <w:top w:val="none" w:sz="0" w:space="0" w:color="auto"/>
            <w:left w:val="none" w:sz="0" w:space="0" w:color="auto"/>
            <w:bottom w:val="none" w:sz="0" w:space="0" w:color="auto"/>
            <w:right w:val="none" w:sz="0" w:space="0" w:color="auto"/>
          </w:divBdr>
          <w:divsChild>
            <w:div w:id="1150099518">
              <w:marLeft w:val="0"/>
              <w:marRight w:val="0"/>
              <w:marTop w:val="0"/>
              <w:marBottom w:val="0"/>
              <w:divBdr>
                <w:top w:val="none" w:sz="0" w:space="0" w:color="auto"/>
                <w:left w:val="none" w:sz="0" w:space="0" w:color="auto"/>
                <w:bottom w:val="none" w:sz="0" w:space="0" w:color="auto"/>
                <w:right w:val="none" w:sz="0" w:space="0" w:color="auto"/>
              </w:divBdr>
              <w:divsChild>
                <w:div w:id="500631117">
                  <w:marLeft w:val="0"/>
                  <w:marRight w:val="0"/>
                  <w:marTop w:val="0"/>
                  <w:marBottom w:val="0"/>
                  <w:divBdr>
                    <w:top w:val="none" w:sz="0" w:space="0" w:color="auto"/>
                    <w:left w:val="none" w:sz="0" w:space="0" w:color="auto"/>
                    <w:bottom w:val="none" w:sz="0" w:space="0" w:color="auto"/>
                    <w:right w:val="none" w:sz="0" w:space="0" w:color="auto"/>
                  </w:divBdr>
                  <w:divsChild>
                    <w:div w:id="532771829">
                      <w:marLeft w:val="0"/>
                      <w:marRight w:val="0"/>
                      <w:marTop w:val="0"/>
                      <w:marBottom w:val="0"/>
                      <w:divBdr>
                        <w:top w:val="none" w:sz="0" w:space="0" w:color="auto"/>
                        <w:left w:val="none" w:sz="0" w:space="0" w:color="auto"/>
                        <w:bottom w:val="none" w:sz="0" w:space="0" w:color="auto"/>
                        <w:right w:val="none" w:sz="0" w:space="0" w:color="auto"/>
                      </w:divBdr>
                      <w:divsChild>
                        <w:div w:id="289211520">
                          <w:marLeft w:val="0"/>
                          <w:marRight w:val="0"/>
                          <w:marTop w:val="0"/>
                          <w:marBottom w:val="0"/>
                          <w:divBdr>
                            <w:top w:val="none" w:sz="0" w:space="0" w:color="auto"/>
                            <w:left w:val="none" w:sz="0" w:space="0" w:color="auto"/>
                            <w:bottom w:val="none" w:sz="0" w:space="0" w:color="auto"/>
                            <w:right w:val="none" w:sz="0" w:space="0" w:color="auto"/>
                          </w:divBdr>
                          <w:divsChild>
                            <w:div w:id="6757378">
                              <w:marLeft w:val="0"/>
                              <w:marRight w:val="0"/>
                              <w:marTop w:val="0"/>
                              <w:marBottom w:val="0"/>
                              <w:divBdr>
                                <w:top w:val="none" w:sz="0" w:space="0" w:color="auto"/>
                                <w:left w:val="none" w:sz="0" w:space="0" w:color="auto"/>
                                <w:bottom w:val="none" w:sz="0" w:space="0" w:color="auto"/>
                                <w:right w:val="none" w:sz="0" w:space="0" w:color="auto"/>
                              </w:divBdr>
                              <w:divsChild>
                                <w:div w:id="2023581550">
                                  <w:marLeft w:val="0"/>
                                  <w:marRight w:val="0"/>
                                  <w:marTop w:val="0"/>
                                  <w:marBottom w:val="450"/>
                                  <w:divBdr>
                                    <w:top w:val="none" w:sz="0" w:space="0" w:color="auto"/>
                                    <w:left w:val="none" w:sz="0" w:space="0" w:color="auto"/>
                                    <w:bottom w:val="none" w:sz="0" w:space="0" w:color="auto"/>
                                    <w:right w:val="none" w:sz="0" w:space="0" w:color="auto"/>
                                  </w:divBdr>
                                  <w:divsChild>
                                    <w:div w:id="19047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880446">
      <w:bodyDiv w:val="1"/>
      <w:marLeft w:val="0"/>
      <w:marRight w:val="0"/>
      <w:marTop w:val="0"/>
      <w:marBottom w:val="0"/>
      <w:divBdr>
        <w:top w:val="none" w:sz="0" w:space="0" w:color="auto"/>
        <w:left w:val="none" w:sz="0" w:space="0" w:color="auto"/>
        <w:bottom w:val="none" w:sz="0" w:space="0" w:color="auto"/>
        <w:right w:val="none" w:sz="0" w:space="0" w:color="auto"/>
      </w:divBdr>
    </w:div>
    <w:div w:id="968706295">
      <w:bodyDiv w:val="1"/>
      <w:marLeft w:val="0"/>
      <w:marRight w:val="0"/>
      <w:marTop w:val="0"/>
      <w:marBottom w:val="0"/>
      <w:divBdr>
        <w:top w:val="none" w:sz="0" w:space="0" w:color="auto"/>
        <w:left w:val="none" w:sz="0" w:space="0" w:color="auto"/>
        <w:bottom w:val="none" w:sz="0" w:space="0" w:color="auto"/>
        <w:right w:val="none" w:sz="0" w:space="0" w:color="auto"/>
      </w:divBdr>
      <w:divsChild>
        <w:div w:id="2074231237">
          <w:marLeft w:val="0"/>
          <w:marRight w:val="0"/>
          <w:marTop w:val="0"/>
          <w:marBottom w:val="0"/>
          <w:divBdr>
            <w:top w:val="none" w:sz="0" w:space="0" w:color="auto"/>
            <w:left w:val="none" w:sz="0" w:space="0" w:color="auto"/>
            <w:bottom w:val="none" w:sz="0" w:space="0" w:color="auto"/>
            <w:right w:val="none" w:sz="0" w:space="0" w:color="auto"/>
          </w:divBdr>
          <w:divsChild>
            <w:div w:id="1454667273">
              <w:marLeft w:val="0"/>
              <w:marRight w:val="0"/>
              <w:marTop w:val="0"/>
              <w:marBottom w:val="0"/>
              <w:divBdr>
                <w:top w:val="none" w:sz="0" w:space="0" w:color="auto"/>
                <w:left w:val="none" w:sz="0" w:space="0" w:color="auto"/>
                <w:bottom w:val="none" w:sz="0" w:space="0" w:color="auto"/>
                <w:right w:val="none" w:sz="0" w:space="0" w:color="auto"/>
              </w:divBdr>
            </w:div>
            <w:div w:id="1887641809">
              <w:marLeft w:val="0"/>
              <w:marRight w:val="0"/>
              <w:marTop w:val="0"/>
              <w:marBottom w:val="0"/>
              <w:divBdr>
                <w:top w:val="none" w:sz="0" w:space="0" w:color="auto"/>
                <w:left w:val="none" w:sz="0" w:space="0" w:color="auto"/>
                <w:bottom w:val="none" w:sz="0" w:space="0" w:color="auto"/>
                <w:right w:val="none" w:sz="0" w:space="0" w:color="auto"/>
              </w:divBdr>
            </w:div>
          </w:divsChild>
        </w:div>
        <w:div w:id="714812898">
          <w:marLeft w:val="0"/>
          <w:marRight w:val="0"/>
          <w:marTop w:val="0"/>
          <w:marBottom w:val="0"/>
          <w:divBdr>
            <w:top w:val="none" w:sz="0" w:space="0" w:color="auto"/>
            <w:left w:val="none" w:sz="0" w:space="0" w:color="auto"/>
            <w:bottom w:val="none" w:sz="0" w:space="0" w:color="auto"/>
            <w:right w:val="none" w:sz="0" w:space="0" w:color="auto"/>
          </w:divBdr>
          <w:divsChild>
            <w:div w:id="12483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05844">
      <w:bodyDiv w:val="1"/>
      <w:marLeft w:val="0"/>
      <w:marRight w:val="0"/>
      <w:marTop w:val="0"/>
      <w:marBottom w:val="0"/>
      <w:divBdr>
        <w:top w:val="none" w:sz="0" w:space="0" w:color="auto"/>
        <w:left w:val="none" w:sz="0" w:space="0" w:color="auto"/>
        <w:bottom w:val="none" w:sz="0" w:space="0" w:color="auto"/>
        <w:right w:val="none" w:sz="0" w:space="0" w:color="auto"/>
      </w:divBdr>
    </w:div>
    <w:div w:id="1090277703">
      <w:bodyDiv w:val="1"/>
      <w:marLeft w:val="0"/>
      <w:marRight w:val="0"/>
      <w:marTop w:val="0"/>
      <w:marBottom w:val="0"/>
      <w:divBdr>
        <w:top w:val="none" w:sz="0" w:space="0" w:color="auto"/>
        <w:left w:val="none" w:sz="0" w:space="0" w:color="auto"/>
        <w:bottom w:val="none" w:sz="0" w:space="0" w:color="auto"/>
        <w:right w:val="none" w:sz="0" w:space="0" w:color="auto"/>
      </w:divBdr>
    </w:div>
    <w:div w:id="1228766336">
      <w:bodyDiv w:val="1"/>
      <w:marLeft w:val="0"/>
      <w:marRight w:val="0"/>
      <w:marTop w:val="0"/>
      <w:marBottom w:val="0"/>
      <w:divBdr>
        <w:top w:val="none" w:sz="0" w:space="0" w:color="auto"/>
        <w:left w:val="none" w:sz="0" w:space="0" w:color="auto"/>
        <w:bottom w:val="none" w:sz="0" w:space="0" w:color="auto"/>
        <w:right w:val="none" w:sz="0" w:space="0" w:color="auto"/>
      </w:divBdr>
    </w:div>
    <w:div w:id="1279020709">
      <w:bodyDiv w:val="1"/>
      <w:marLeft w:val="0"/>
      <w:marRight w:val="0"/>
      <w:marTop w:val="0"/>
      <w:marBottom w:val="0"/>
      <w:divBdr>
        <w:top w:val="none" w:sz="0" w:space="0" w:color="auto"/>
        <w:left w:val="none" w:sz="0" w:space="0" w:color="auto"/>
        <w:bottom w:val="none" w:sz="0" w:space="0" w:color="auto"/>
        <w:right w:val="none" w:sz="0" w:space="0" w:color="auto"/>
      </w:divBdr>
    </w:div>
    <w:div w:id="1298024707">
      <w:bodyDiv w:val="1"/>
      <w:marLeft w:val="0"/>
      <w:marRight w:val="0"/>
      <w:marTop w:val="0"/>
      <w:marBottom w:val="0"/>
      <w:divBdr>
        <w:top w:val="none" w:sz="0" w:space="0" w:color="auto"/>
        <w:left w:val="none" w:sz="0" w:space="0" w:color="auto"/>
        <w:bottom w:val="none" w:sz="0" w:space="0" w:color="auto"/>
        <w:right w:val="none" w:sz="0" w:space="0" w:color="auto"/>
      </w:divBdr>
    </w:div>
    <w:div w:id="1429930246">
      <w:bodyDiv w:val="1"/>
      <w:marLeft w:val="0"/>
      <w:marRight w:val="0"/>
      <w:marTop w:val="0"/>
      <w:marBottom w:val="0"/>
      <w:divBdr>
        <w:top w:val="none" w:sz="0" w:space="0" w:color="auto"/>
        <w:left w:val="none" w:sz="0" w:space="0" w:color="auto"/>
        <w:bottom w:val="none" w:sz="0" w:space="0" w:color="auto"/>
        <w:right w:val="none" w:sz="0" w:space="0" w:color="auto"/>
      </w:divBdr>
    </w:div>
    <w:div w:id="1846018340">
      <w:bodyDiv w:val="1"/>
      <w:marLeft w:val="0"/>
      <w:marRight w:val="0"/>
      <w:marTop w:val="0"/>
      <w:marBottom w:val="0"/>
      <w:divBdr>
        <w:top w:val="none" w:sz="0" w:space="0" w:color="auto"/>
        <w:left w:val="none" w:sz="0" w:space="0" w:color="auto"/>
        <w:bottom w:val="none" w:sz="0" w:space="0" w:color="auto"/>
        <w:right w:val="none" w:sz="0" w:space="0" w:color="auto"/>
      </w:divBdr>
    </w:div>
    <w:div w:id="1900019784">
      <w:bodyDiv w:val="1"/>
      <w:marLeft w:val="0"/>
      <w:marRight w:val="0"/>
      <w:marTop w:val="0"/>
      <w:marBottom w:val="0"/>
      <w:divBdr>
        <w:top w:val="none" w:sz="0" w:space="0" w:color="auto"/>
        <w:left w:val="none" w:sz="0" w:space="0" w:color="auto"/>
        <w:bottom w:val="none" w:sz="0" w:space="0" w:color="auto"/>
        <w:right w:val="none" w:sz="0" w:space="0" w:color="auto"/>
      </w:divBdr>
      <w:divsChild>
        <w:div w:id="1375499577">
          <w:marLeft w:val="0"/>
          <w:marRight w:val="0"/>
          <w:marTop w:val="0"/>
          <w:marBottom w:val="450"/>
          <w:divBdr>
            <w:top w:val="none" w:sz="0" w:space="0" w:color="auto"/>
            <w:left w:val="none" w:sz="0" w:space="0" w:color="auto"/>
            <w:bottom w:val="none" w:sz="0" w:space="0" w:color="auto"/>
            <w:right w:val="none" w:sz="0" w:space="0" w:color="auto"/>
          </w:divBdr>
        </w:div>
        <w:div w:id="1930189089">
          <w:marLeft w:val="0"/>
          <w:marRight w:val="0"/>
          <w:marTop w:val="0"/>
          <w:marBottom w:val="450"/>
          <w:divBdr>
            <w:top w:val="none" w:sz="0" w:space="0" w:color="auto"/>
            <w:left w:val="none" w:sz="0" w:space="0" w:color="auto"/>
            <w:bottom w:val="none" w:sz="0" w:space="0" w:color="auto"/>
            <w:right w:val="none" w:sz="0" w:space="0" w:color="auto"/>
          </w:divBdr>
          <w:divsChild>
            <w:div w:id="74010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15319">
      <w:bodyDiv w:val="1"/>
      <w:marLeft w:val="0"/>
      <w:marRight w:val="0"/>
      <w:marTop w:val="0"/>
      <w:marBottom w:val="0"/>
      <w:divBdr>
        <w:top w:val="none" w:sz="0" w:space="0" w:color="auto"/>
        <w:left w:val="none" w:sz="0" w:space="0" w:color="auto"/>
        <w:bottom w:val="none" w:sz="0" w:space="0" w:color="auto"/>
        <w:right w:val="none" w:sz="0" w:space="0" w:color="auto"/>
      </w:divBdr>
    </w:div>
    <w:div w:id="1971855822">
      <w:bodyDiv w:val="1"/>
      <w:marLeft w:val="0"/>
      <w:marRight w:val="0"/>
      <w:marTop w:val="0"/>
      <w:marBottom w:val="0"/>
      <w:divBdr>
        <w:top w:val="none" w:sz="0" w:space="0" w:color="auto"/>
        <w:left w:val="none" w:sz="0" w:space="0" w:color="auto"/>
        <w:bottom w:val="none" w:sz="0" w:space="0" w:color="auto"/>
        <w:right w:val="none" w:sz="0" w:space="0" w:color="auto"/>
      </w:divBdr>
    </w:div>
    <w:div w:id="1992904376">
      <w:bodyDiv w:val="1"/>
      <w:marLeft w:val="0"/>
      <w:marRight w:val="0"/>
      <w:marTop w:val="0"/>
      <w:marBottom w:val="0"/>
      <w:divBdr>
        <w:top w:val="none" w:sz="0" w:space="0" w:color="auto"/>
        <w:left w:val="none" w:sz="0" w:space="0" w:color="auto"/>
        <w:bottom w:val="none" w:sz="0" w:space="0" w:color="auto"/>
        <w:right w:val="none" w:sz="0" w:space="0" w:color="auto"/>
      </w:divBdr>
    </w:div>
    <w:div w:id="20630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katron-brandschutz.de/pres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247AA-8BCA-455C-96F1-51E242643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1802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Hekatron Technik GmbH</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Solasse Detlef</dc:creator>
  <cp:keywords/>
  <dc:description/>
  <cp:lastModifiedBy>Solasse Detlef</cp:lastModifiedBy>
  <cp:revision>5</cp:revision>
  <cp:lastPrinted>2019-02-05T14:33:00Z</cp:lastPrinted>
  <dcterms:created xsi:type="dcterms:W3CDTF">2021-06-01T09:12:00Z</dcterms:created>
  <dcterms:modified xsi:type="dcterms:W3CDTF">2021-06-02T06:54:00Z</dcterms:modified>
</cp:coreProperties>
</file>